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Intestazione"/>
        <w:jc w:val="center"/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</w:r>
    </w:p>
    <w:p>
      <w:pPr>
        <w:pStyle w:val="Intestazione"/>
        <w:jc w:val="center"/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PROGRAMMA: </w:t>
      </w:r>
      <w:r>
        <w:rPr>
          <w:rFonts w:ascii="Palatino Linotype" w:hAnsi="Palatino Linotype"/>
          <w:b/>
          <w:sz w:val="20"/>
          <w:szCs w:val="20"/>
        </w:rPr>
        <w:t>WEBINAR</w:t>
      </w:r>
    </w:p>
    <w:p>
      <w:pPr>
        <w:pStyle w:val="Titolo7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Palatino Linotype" w:hAnsi="Palatino Linotype"/>
        </w:rPr>
      </w:pPr>
      <w:r>
        <w:rPr>
          <w:rFonts w:ascii="Palatino Linotype" w:hAnsi="Palatino Linotype"/>
          <w:sz w:val="20"/>
        </w:rPr>
        <w:t>TITOLO EVENTO</w:t>
      </w:r>
      <w:r>
        <w:rPr>
          <w:rFonts w:ascii="Palatino Linotype" w:hAnsi="Palatino Linotype"/>
        </w:rPr>
        <w:t>: OBESITÀ MALATTIA CRONICA: UN LUNGO PERCORSO </w:t>
      </w:r>
    </w:p>
    <w:p>
      <w:pPr>
        <w:pStyle w:val="Normal"/>
        <w:ind w:left="-180" w:firstLine="180"/>
        <w:rPr>
          <w:rFonts w:ascii="Palatino Linotype" w:hAnsi="Palatino Linotype" w:cs="Arial"/>
          <w:b/>
          <w:bCs/>
          <w:sz w:val="20"/>
          <w:szCs w:val="20"/>
        </w:rPr>
      </w:pPr>
      <w:r>
        <w:rPr>
          <w:rFonts w:cs="Arial" w:ascii="Palatino Linotype" w:hAnsi="Palatino Linotype"/>
          <w:b/>
          <w:bCs/>
          <w:sz w:val="20"/>
          <w:szCs w:val="20"/>
        </w:rPr>
        <w:t xml:space="preserve">Tipologia formativa: </w:t>
      </w:r>
      <w:r>
        <w:rPr>
          <w:rFonts w:cs="Arial" w:ascii="Palatino Linotype" w:hAnsi="Palatino Linotype"/>
          <w:b/>
          <w:bCs/>
          <w:sz w:val="20"/>
          <w:szCs w:val="20"/>
        </w:rPr>
        <w:t>WEBINAR</w:t>
      </w:r>
    </w:p>
    <w:p>
      <w:pPr>
        <w:pStyle w:val="Normal"/>
        <w:ind w:left="-180" w:firstLine="180"/>
        <w:rPr>
          <w:rFonts w:ascii="Palatino Linotype" w:hAnsi="Palatino Linotype" w:cs="Arial"/>
          <w:sz w:val="20"/>
          <w:szCs w:val="20"/>
        </w:rPr>
      </w:pPr>
      <w:r>
        <w:rPr>
          <w:rFonts w:cs="Arial" w:ascii="Palatino Linotype" w:hAnsi="Palatino Linotype"/>
          <w:b/>
          <w:bCs/>
          <w:sz w:val="20"/>
          <w:szCs w:val="20"/>
        </w:rPr>
        <w:t>ID evento:</w:t>
      </w:r>
      <w:r>
        <w:rPr>
          <w:rFonts w:cs="Arial" w:ascii="Palatino Linotype" w:hAnsi="Palatino Linotype"/>
          <w:sz w:val="20"/>
          <w:szCs w:val="20"/>
        </w:rPr>
        <w:t xml:space="preserve"> </w:t>
      </w:r>
      <w:r>
        <w:rPr>
          <w:rFonts w:cs="Arial" w:ascii="Palatino Linotype" w:hAnsi="Palatino Linotype"/>
          <w:b/>
          <w:sz w:val="20"/>
          <w:szCs w:val="20"/>
        </w:rPr>
        <w:t>________________</w:t>
      </w:r>
    </w:p>
    <w:p>
      <w:pPr>
        <w:pStyle w:val="Normal"/>
        <w:rPr>
          <w:rFonts w:ascii="Palatino Linotype" w:hAnsi="Palatino Linotype"/>
          <w:sz w:val="20"/>
          <w:szCs w:val="20"/>
        </w:rPr>
      </w:pPr>
      <w:r>
        <w:rPr>
          <w:rFonts w:cs="Arial" w:ascii="Palatino Linotype" w:hAnsi="Palatino Linotype"/>
          <w:b/>
          <w:bCs/>
          <w:sz w:val="20"/>
          <w:szCs w:val="20"/>
        </w:rPr>
        <w:t>Sede:</w:t>
      </w:r>
      <w:r>
        <w:rPr>
          <w:rFonts w:cs="Arial" w:ascii="Palatino Linotype" w:hAnsi="Palatino Linotype"/>
          <w:sz w:val="20"/>
          <w:szCs w:val="20"/>
        </w:rPr>
        <w:t xml:space="preserve"> </w:t>
      </w:r>
      <w:r>
        <w:rPr>
          <w:rFonts w:cs="Arial" w:ascii="Palatino Linotype" w:hAnsi="Palatino Linotype"/>
          <w:sz w:val="20"/>
          <w:szCs w:val="20"/>
        </w:rPr>
        <w:t>ON LINE</w:t>
      </w:r>
    </w:p>
    <w:p>
      <w:pPr>
        <w:pStyle w:val="Titolo7"/>
        <w:rPr>
          <w:rFonts w:ascii="Palatino Linotype" w:hAnsi="Palatino Linotype"/>
          <w:sz w:val="20"/>
        </w:rPr>
      </w:pPr>
      <w:r>
        <w:rPr>
          <w:rFonts w:ascii="Palatino Linotype" w:hAnsi="Palatino Linotype"/>
          <w:sz w:val="20"/>
        </w:rPr>
        <w:t xml:space="preserve">DESCRIZIONE EVENTO (RAZIONALE): </w:t>
      </w:r>
    </w:p>
    <w:p>
      <w:pPr>
        <w:pStyle w:val="Normal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L’obesità è una malattia che si caratterizza per un </w:t>
      </w:r>
      <w:r>
        <w:rPr>
          <w:rFonts w:ascii="Arial" w:hAnsi="Arial"/>
          <w:b/>
          <w:bCs/>
          <w:color w:val="000000"/>
        </w:rPr>
        <w:t>accumulo patologico di grasso corporeo</w:t>
      </w:r>
      <w:r>
        <w:rPr>
          <w:rFonts w:ascii="Arial" w:hAnsi="Arial"/>
          <w:color w:val="000000"/>
        </w:rPr>
        <w:t> con conseguenze importanti per lo stato di salute e la qualità di vita. L’obesità è uno dei maggiori problemi di </w:t>
      </w:r>
      <w:r>
        <w:rPr>
          <w:rFonts w:ascii="Arial" w:hAnsi="Arial"/>
          <w:b/>
          <w:bCs/>
          <w:color w:val="000000"/>
        </w:rPr>
        <w:t>salute pubblica a livello mondiale</w:t>
      </w:r>
      <w:r>
        <w:rPr>
          <w:rFonts w:ascii="Arial" w:hAnsi="Arial"/>
          <w:color w:val="000000"/>
        </w:rPr>
        <w:t>: essa infatti riduce l’attesa di vita e ne peggiora molto la qualità. La diagnosi di obesità si pone calcolando l’</w:t>
      </w:r>
      <w:r>
        <w:rPr>
          <w:rFonts w:ascii="Arial" w:hAnsi="Arial"/>
          <w:b/>
          <w:bCs/>
          <w:color w:val="000000"/>
        </w:rPr>
        <w:t>indice di massa corporea</w:t>
      </w:r>
      <w:r>
        <w:rPr>
          <w:rFonts w:ascii="Arial" w:hAnsi="Arial"/>
          <w:color w:val="000000"/>
        </w:rPr>
        <w:t> (BMI): quando questo è pari o superiore a 30 parliamo di obesità. </w:t>
      </w:r>
    </w:p>
    <w:p>
      <w:pPr>
        <w:pStyle w:val="Normal"/>
        <w:rPr/>
      </w:pPr>
      <w:r>
        <w:rPr>
          <w:rFonts w:ascii="Arial" w:hAnsi="Arial"/>
          <w:color w:val="000000"/>
        </w:rPr>
        <w:t>L’obesità è causa di molte </w:t>
      </w:r>
      <w:r>
        <w:rPr>
          <w:rFonts w:ascii="Arial" w:hAnsi="Arial"/>
          <w:b/>
          <w:bCs/>
          <w:color w:val="000000"/>
        </w:rPr>
        <w:t>malattie</w:t>
      </w:r>
      <w:r>
        <w:rPr>
          <w:rFonts w:ascii="Arial" w:hAnsi="Arial"/>
          <w:color w:val="000000"/>
        </w:rPr>
        <w:t>, essa infatti può accompagnarsi a </w:t>
      </w:r>
      <w:r>
        <w:rPr>
          <w:rFonts w:ascii="Arial" w:hAnsi="Arial"/>
          <w:b/>
          <w:bCs/>
          <w:color w:val="000000"/>
        </w:rPr>
        <w:t>malattie cardiovascolari,</w:t>
      </w:r>
      <w:r>
        <w:rPr>
          <w:rFonts w:ascii="Arial" w:hAnsi="Arial"/>
          <w:color w:val="000000"/>
        </w:rPr>
        <w:t> </w:t>
      </w:r>
      <w:hyperlink r:id="rId2">
        <w:r>
          <w:rPr>
            <w:rStyle w:val="CollegamentoInternet"/>
            <w:rFonts w:ascii="Arial" w:hAnsi="Arial"/>
            <w:b/>
            <w:bCs/>
            <w:color w:val="000000"/>
          </w:rPr>
          <w:t>diabete di tipo 2</w:t>
        </w:r>
      </w:hyperlink>
      <w:r>
        <w:rPr>
          <w:rFonts w:ascii="Arial" w:hAnsi="Arial"/>
          <w:color w:val="000000"/>
        </w:rPr>
        <w:t>, </w:t>
      </w:r>
      <w:r>
        <w:rPr>
          <w:rFonts w:ascii="Arial" w:hAnsi="Arial"/>
          <w:b/>
          <w:bCs/>
          <w:color w:val="000000"/>
        </w:rPr>
        <w:t>dislipidemia</w:t>
      </w:r>
      <w:r>
        <w:rPr>
          <w:rFonts w:ascii="Arial" w:hAnsi="Arial"/>
          <w:color w:val="000000"/>
        </w:rPr>
        <w:t>, </w:t>
      </w:r>
      <w:r>
        <w:rPr>
          <w:rFonts w:ascii="Arial" w:hAnsi="Arial"/>
          <w:b/>
          <w:bCs/>
          <w:color w:val="000000"/>
        </w:rPr>
        <w:t>apnee notturne</w:t>
      </w:r>
      <w:r>
        <w:rPr>
          <w:rFonts w:ascii="Arial" w:hAnsi="Arial"/>
          <w:color w:val="000000"/>
        </w:rPr>
        <w:t>, alcuni tipi di </w:t>
      </w:r>
      <w:r>
        <w:rPr>
          <w:rFonts w:ascii="Arial" w:hAnsi="Arial"/>
          <w:b/>
          <w:bCs/>
          <w:color w:val="000000"/>
        </w:rPr>
        <w:t>tumore</w:t>
      </w:r>
      <w:r>
        <w:rPr>
          <w:rFonts w:ascii="Arial" w:hAnsi="Arial"/>
          <w:color w:val="000000"/>
        </w:rPr>
        <w:t>, </w:t>
      </w:r>
      <w:hyperlink r:id="rId3">
        <w:r>
          <w:rPr>
            <w:rStyle w:val="CollegamentoInternet"/>
            <w:rFonts w:ascii="Arial" w:hAnsi="Arial"/>
            <w:b/>
            <w:bCs/>
            <w:color w:val="000000"/>
          </w:rPr>
          <w:t>asma</w:t>
        </w:r>
      </w:hyperlink>
      <w:r>
        <w:rPr>
          <w:rFonts w:ascii="Arial" w:hAnsi="Arial"/>
          <w:color w:val="000000"/>
        </w:rPr>
        <w:t>, depressione, infertilità femminile, </w:t>
      </w:r>
      <w:hyperlink r:id="rId4">
        <w:r>
          <w:rPr>
            <w:rStyle w:val="CollegamentoInternet"/>
            <w:rFonts w:ascii="Arial" w:hAnsi="Arial"/>
            <w:color w:val="000000"/>
          </w:rPr>
          <w:t>disfunzione erettile</w:t>
        </w:r>
      </w:hyperlink>
      <w:r>
        <w:rPr>
          <w:rFonts w:ascii="Arial" w:hAnsi="Arial"/>
          <w:color w:val="000000"/>
        </w:rPr>
        <w:t>, incontinenza urinaria da sforzo.</w:t>
      </w:r>
    </w:p>
    <w:p>
      <w:pPr>
        <w:pStyle w:val="Normal"/>
        <w:rPr>
          <w:rFonts w:ascii="Arial" w:hAnsi="Arial"/>
          <w:color w:val="000000"/>
        </w:rPr>
      </w:pPr>
      <w:r>
        <w:rPr>
          <w:rFonts w:ascii="Arial" w:hAnsi="Arial"/>
          <w:color w:val="000000"/>
          <w:sz w:val="20"/>
        </w:rPr>
        <w:t xml:space="preserve">Durante il webinar saranno affrontati temi legati alla prevenzione del sovrappeso e dell’obesità in età pediatrica, la programmazione di gravidanza nella donna con sovrappeso e obesità, il ruolo del movimento nella prevenzione e riduzione delle complicanze legate all’obesità,  le patologie endocrine che possono favorire l’insorgenza di sovrappeso e obesità e i nuovi farmaci per il trattamento dell’obesità. </w:t>
      </w:r>
    </w:p>
    <w:p>
      <w:pPr>
        <w:pStyle w:val="Titolo7"/>
        <w:jc w:val="both"/>
        <w:rPr>
          <w:rFonts w:ascii="Palatino Linotype" w:hAnsi="Palatino Linotype"/>
          <w:sz w:val="20"/>
        </w:rPr>
      </w:pPr>
      <w:r>
        <w:rPr>
          <w:rFonts w:ascii="Palatino Linotype" w:hAnsi="Palatino Linotype"/>
          <w:sz w:val="20"/>
        </w:rPr>
        <w:t xml:space="preserve">OBIETTIVI FORMATIVI:   </w:t>
      </w:r>
      <w:r>
        <w:rPr>
          <w:rFonts w:eastAsia="Wingdings" w:cs="Wingdings" w:ascii="Wingdings" w:hAnsi="Wingdings"/>
          <w:sz w:val="20"/>
        </w:rPr>
        <w:t>X</w:t>
      </w:r>
      <w:r>
        <w:rPr>
          <w:rFonts w:ascii="Palatino Linotype" w:hAnsi="Palatino Linotype"/>
          <w:sz w:val="20"/>
        </w:rPr>
        <w:t xml:space="preserve"> tecnico – professionali; </w:t>
        <w:tab/>
      </w:r>
      <w:r>
        <w:rPr>
          <w:rFonts w:eastAsia="Wingdings" w:cs="Wingdings" w:ascii="Wingdings" w:hAnsi="Wingdings"/>
          <w:sz w:val="20"/>
        </w:rPr>
        <w:t></w:t>
      </w:r>
      <w:r>
        <w:rPr>
          <w:rFonts w:ascii="Palatino Linotype" w:hAnsi="Palatino Linotype"/>
          <w:sz w:val="20"/>
        </w:rPr>
        <w:t xml:space="preserve"> di processo; </w:t>
        <w:tab/>
        <w:tab/>
      </w:r>
      <w:r>
        <w:rPr>
          <w:rFonts w:eastAsia="Wingdings" w:cs="Wingdings" w:ascii="Wingdings" w:hAnsi="Wingdings"/>
          <w:sz w:val="20"/>
        </w:rPr>
        <w:t></w:t>
      </w:r>
      <w:r>
        <w:rPr>
          <w:rFonts w:ascii="Palatino Linotype" w:hAnsi="Palatino Linotype"/>
          <w:sz w:val="20"/>
        </w:rPr>
        <w:t xml:space="preserve"> di sistema;</w:t>
      </w:r>
    </w:p>
    <w:p>
      <w:pPr>
        <w:pStyle w:val="Titolo7"/>
        <w:spacing w:before="0" w:after="0"/>
        <w:rPr>
          <w:rFonts w:ascii="Palatino Linotype" w:hAnsi="Palatino Linotype"/>
          <w:sz w:val="20"/>
        </w:rPr>
      </w:pPr>
      <w:r>
        <w:rPr>
          <w:rFonts w:ascii="Palatino Linotype" w:hAnsi="Palatino Linotype"/>
          <w:sz w:val="20"/>
        </w:rPr>
        <w:t>OBIETTIVI SPECIFICI:</w:t>
      </w:r>
    </w:p>
    <w:p>
      <w:pPr>
        <w:pStyle w:val="Titolo7"/>
        <w:spacing w:before="0" w:after="0"/>
        <w:rPr>
          <w:rFonts w:ascii="Palatino Linotype" w:hAnsi="Palatino Linotype"/>
          <w:sz w:val="20"/>
        </w:rPr>
      </w:pPr>
      <w:r>
        <w:rPr>
          <w:rFonts w:ascii="Palatino Linotype" w:hAnsi="Palatino Linotype"/>
          <w:sz w:val="20"/>
        </w:rPr>
        <w:t xml:space="preserve">obiettivo 1: </w:t>
      </w:r>
      <w:r>
        <w:rPr>
          <w:rFonts w:ascii="Palatino Linotype" w:hAnsi="Palatino Linotype"/>
          <w:sz w:val="20"/>
        </w:rPr>
        <w:t>Miglioramento delle conoscenze nell’ambito della prevenzione dell’obesità</w:t>
      </w:r>
    </w:p>
    <w:p>
      <w:pPr>
        <w:pStyle w:val="Titolo7"/>
        <w:spacing w:before="0" w:after="0"/>
        <w:rPr>
          <w:rFonts w:ascii="Palatino Linotype" w:hAnsi="Palatino Linotype"/>
          <w:sz w:val="20"/>
        </w:rPr>
      </w:pPr>
      <w:r>
        <w:rPr>
          <w:rFonts w:ascii="Palatino Linotype" w:hAnsi="Palatino Linotype"/>
          <w:sz w:val="20"/>
        </w:rPr>
        <w:t xml:space="preserve">obiettivo 2: </w:t>
      </w:r>
      <w:r>
        <w:rPr>
          <w:rFonts w:ascii="Palatino Linotype" w:hAnsi="Palatino Linotype"/>
          <w:sz w:val="20"/>
        </w:rPr>
        <w:t xml:space="preserve">Miglioramento delle conoscenze nell’ambito della cura dell’obesità </w:t>
      </w:r>
    </w:p>
    <w:p>
      <w:pPr>
        <w:pStyle w:val="Titolo7"/>
        <w:jc w:val="both"/>
        <w:rPr>
          <w:rFonts w:ascii="Palatino Linotype" w:hAnsi="Palatino Linotype"/>
          <w:sz w:val="20"/>
        </w:rPr>
      </w:pPr>
      <w:r>
        <w:rPr>
          <w:rFonts w:ascii="Palatino Linotype" w:hAnsi="Palatino Linotype"/>
          <w:sz w:val="20"/>
        </w:rPr>
        <w:t xml:space="preserve">METODOLOGIA DIDATTICA:  </w:t>
      </w:r>
      <w:r>
        <w:rPr>
          <w:rFonts w:ascii="Palatino Linotype" w:hAnsi="Palatino Linotype"/>
          <w:sz w:val="20"/>
        </w:rPr>
        <w:t>WEBINAR</w:t>
      </w:r>
    </w:p>
    <w:p>
      <w:pPr>
        <w:pStyle w:val="Titolo7"/>
        <w:rPr>
          <w:rFonts w:ascii="Palatino Linotype" w:hAnsi="Palatino Linotype"/>
          <w:sz w:val="20"/>
        </w:rPr>
      </w:pPr>
      <w:r>
        <w:rPr>
          <w:rFonts w:ascii="Palatino Linotype" w:hAnsi="Palatino Linotype"/>
          <w:sz w:val="20"/>
        </w:rPr>
        <w:t xml:space="preserve">AREA DI RIFERIMENTO : </w:t>
      </w:r>
      <w:r>
        <w:rPr>
          <w:rFonts w:ascii="Palatino Linotype" w:hAnsi="Palatino Linotype"/>
          <w:sz w:val="20"/>
        </w:rPr>
        <w:t>patologie croniche degenerative</w:t>
      </w:r>
    </w:p>
    <w:p>
      <w:pPr>
        <w:pStyle w:val="Titolo7"/>
        <w:rPr>
          <w:rFonts w:ascii="Palatino Linotype" w:hAnsi="Palatino Linotype"/>
          <w:sz w:val="20"/>
        </w:rPr>
      </w:pPr>
      <w:r>
        <w:rPr>
          <w:rFonts w:ascii="Palatino Linotype" w:hAnsi="Palatino Linotype"/>
          <w:sz w:val="20"/>
        </w:rPr>
        <w:t xml:space="preserve">TEMATICA REGIONALE (selezionare solo una tra quelle elencate): </w:t>
      </w:r>
    </w:p>
    <w:p>
      <w:pPr>
        <w:pStyle w:val="Normal"/>
        <w:jc w:val="both"/>
        <w:rPr>
          <w:rFonts w:ascii="Palatino Linotype" w:hAnsi="Palatino Linotype"/>
          <w:sz w:val="20"/>
          <w:szCs w:val="20"/>
        </w:rPr>
      </w:pPr>
      <w:r>
        <w:rPr>
          <w:rFonts w:eastAsia="Wingdings" w:cs="Wingdings" w:ascii="Wingdings" w:hAnsi="Wingdings"/>
          <w:sz w:val="20"/>
        </w:rPr>
        <w:t>X</w:t>
      </w:r>
      <w:r>
        <w:rPr>
          <w:rFonts w:ascii="Palatino Linotype" w:hAnsi="Palatino Linotype"/>
          <w:sz w:val="20"/>
        </w:rPr>
        <w:t xml:space="preserve">  Reti di prossimità: </w:t>
      </w:r>
      <w:r>
        <w:rPr>
          <w:rFonts w:ascii="Palatino Linotype" w:hAnsi="Palatino Linotype"/>
          <w:sz w:val="20"/>
          <w:szCs w:val="20"/>
        </w:rPr>
        <w:t>nuove modalità di presa in carico dei pazienti cronici e fragili e azioni a potenziamento</w:t>
        <w:br/>
        <w:t xml:space="preserve">     della medicina generale</w:t>
      </w:r>
    </w:p>
    <w:p>
      <w:pPr>
        <w:pStyle w:val="Normal"/>
        <w:jc w:val="both"/>
        <w:rPr>
          <w:rFonts w:ascii="Palatino Linotype" w:hAnsi="Palatino Linotype"/>
          <w:sz w:val="20"/>
          <w:szCs w:val="20"/>
        </w:rPr>
      </w:pPr>
      <w:r>
        <w:rPr>
          <w:rFonts w:eastAsia="Wingdings" w:cs="Wingdings" w:ascii="Wingdings" w:hAnsi="Wingdings"/>
          <w:sz w:val="20"/>
        </w:rPr>
        <w:t></w:t>
      </w:r>
      <w:r>
        <w:rPr>
          <w:rFonts w:ascii="Palatino Linotype" w:hAnsi="Palatino Linotype"/>
          <w:sz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Tutela della salute e sicurezza del lavoratore</w:t>
      </w:r>
    </w:p>
    <w:p>
      <w:pPr>
        <w:pStyle w:val="Normal"/>
        <w:ind w:left="284" w:hanging="284"/>
        <w:jc w:val="both"/>
        <w:rPr>
          <w:rFonts w:ascii="Palatino Linotype" w:hAnsi="Palatino Linotype"/>
          <w:sz w:val="20"/>
          <w:szCs w:val="20"/>
        </w:rPr>
      </w:pPr>
      <w:r>
        <w:rPr>
          <w:rFonts w:eastAsia="Wingdings" w:cs="Wingdings" w:ascii="Wingdings" w:hAnsi="Wingdings"/>
          <w:sz w:val="20"/>
        </w:rPr>
        <w:t></w:t>
      </w:r>
      <w:r>
        <w:rPr>
          <w:rFonts w:ascii="Palatino Linotype" w:hAnsi="Palatino Linotype"/>
          <w:sz w:val="20"/>
        </w:rPr>
        <w:tab/>
        <w:t xml:space="preserve">Approccio one health </w:t>
      </w:r>
      <w:r>
        <w:rPr>
          <w:rFonts w:ascii="Palatino Linotype" w:hAnsi="Palatino Linotype"/>
          <w:sz w:val="20"/>
          <w:szCs w:val="20"/>
        </w:rPr>
        <w:t>promozione di stili di vita e ambienti favorevoli alla salute, prevenzione dei fattori di rischio comportamentali delle malattie cronico degenerative e delle dipendenze.</w:t>
      </w:r>
    </w:p>
    <w:p>
      <w:pPr>
        <w:pStyle w:val="Normal"/>
        <w:jc w:val="both"/>
        <w:rPr>
          <w:rFonts w:ascii="Palatino Linotype" w:hAnsi="Palatino Linotype"/>
          <w:sz w:val="20"/>
          <w:szCs w:val="20"/>
        </w:rPr>
      </w:pPr>
      <w:r>
        <w:rPr>
          <w:rFonts w:eastAsia="Wingdings" w:cs="Wingdings" w:ascii="Wingdings" w:hAnsi="Wingdings"/>
          <w:sz w:val="20"/>
        </w:rPr>
        <w:t></w:t>
      </w:r>
      <w:r>
        <w:rPr>
          <w:rFonts w:ascii="Palatino Linotype" w:hAnsi="Palatino Linotype"/>
          <w:sz w:val="20"/>
        </w:rPr>
        <w:t xml:space="preserve">  </w:t>
      </w:r>
      <w:r>
        <w:rPr>
          <w:rFonts w:ascii="Palatino Linotype" w:hAnsi="Palatino Linotype"/>
          <w:sz w:val="20"/>
        </w:rPr>
        <w:t xml:space="preserve">Azioni formative a sostegno delle capacità relazionali </w:t>
      </w:r>
    </w:p>
    <w:p>
      <w:pPr>
        <w:pStyle w:val="Normal"/>
        <w:ind w:left="284" w:hanging="284"/>
        <w:jc w:val="both"/>
        <w:rPr>
          <w:rFonts w:ascii="Palatino Linotype" w:hAnsi="Palatino Linotype"/>
          <w:sz w:val="20"/>
          <w:szCs w:val="20"/>
        </w:rPr>
      </w:pPr>
      <w:r>
        <w:rPr>
          <w:rFonts w:eastAsia="Wingdings" w:cs="Wingdings" w:ascii="Wingdings" w:hAnsi="Wingdings"/>
          <w:sz w:val="20"/>
        </w:rPr>
        <w:t></w:t>
      </w:r>
      <w:r>
        <w:rPr>
          <w:rFonts w:ascii="Palatino Linotype" w:hAnsi="Palatino Linotype"/>
          <w:sz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Applicazione ai percorsi formativi ECM – CPD di metodologie per la misurazione delle ricadute organizzative</w:t>
      </w:r>
    </w:p>
    <w:p>
      <w:pPr>
        <w:pStyle w:val="Normal"/>
        <w:ind w:left="284" w:hanging="284"/>
        <w:jc w:val="both"/>
        <w:rPr>
          <w:rFonts w:ascii="Palatino Linotype" w:hAnsi="Palatino Linotype"/>
          <w:sz w:val="20"/>
          <w:szCs w:val="20"/>
        </w:rPr>
      </w:pPr>
      <w:r>
        <w:rPr>
          <w:rFonts w:eastAsia="Wingdings" w:cs="Wingdings" w:ascii="Wingdings" w:hAnsi="Wingdings"/>
          <w:sz w:val="20"/>
        </w:rPr>
        <w:t></w:t>
      </w:r>
      <w:r>
        <w:rPr>
          <w:rFonts w:eastAsia="Wingdings" w:cs="Wingdings" w:ascii="Palatino Linotype" w:hAnsi="Palatino Linotype"/>
          <w:sz w:val="20"/>
        </w:rPr>
        <w:t>Nuovi paradigmi dell’area emergenza urgenza per Regione Lombardia</w:t>
      </w:r>
    </w:p>
    <w:p>
      <w:pPr>
        <w:pStyle w:val="Titolo7"/>
        <w:jc w:val="both"/>
        <w:rPr>
          <w:rFonts w:ascii="Palatino Linotype" w:hAnsi="Palatino Linotype"/>
          <w:sz w:val="18"/>
        </w:rPr>
      </w:pPr>
      <w:r>
        <w:rPr>
          <w:rFonts w:ascii="Palatino Linotype" w:hAnsi="Palatino Linotype"/>
          <w:sz w:val="18"/>
        </w:rPr>
        <w:t>DESTINATARI:</w:t>
      </w:r>
    </w:p>
    <w:tbl>
      <w:tblPr>
        <w:tblW w:w="8820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518"/>
        <w:gridCol w:w="3242"/>
        <w:gridCol w:w="3060"/>
      </w:tblGrid>
      <w:tr>
        <w:trPr/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bCs/>
                <w:sz w:val="20"/>
                <w:szCs w:val="20"/>
              </w:rPr>
              <w:t>AZIENDA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bCs/>
                <w:sz w:val="20"/>
                <w:szCs w:val="20"/>
              </w:rPr>
              <w:t>CATEGORIA PROFESSIONALE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bCs/>
                <w:sz w:val="20"/>
                <w:szCs w:val="20"/>
              </w:rPr>
              <w:t>NUMERO PARTECIPANTI</w:t>
            </w:r>
          </w:p>
        </w:tc>
      </w:tr>
      <w:tr>
        <w:trPr/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Autospacing="0" w:after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ATS Insubria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Medici di Medicina Generale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100</w:t>
            </w:r>
          </w:p>
        </w:tc>
      </w:tr>
      <w:tr>
        <w:trPr/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Autospacing="0" w:after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ATS Insubria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Pediatri di libera Scelta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20</w:t>
            </w:r>
          </w:p>
        </w:tc>
      </w:tr>
      <w:tr>
        <w:trPr/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Autospacing="0" w:after="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itolo5"/>
              <w:widowControl w:val="false"/>
              <w:spacing w:before="240" w:after="60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TOTALE partecipanti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bCs/>
                <w:sz w:val="20"/>
                <w:szCs w:val="20"/>
              </w:rPr>
              <w:t>120</w:t>
            </w:r>
          </w:p>
        </w:tc>
      </w:tr>
    </w:tbl>
    <w:p>
      <w:pPr>
        <w:pStyle w:val="Titolo7"/>
        <w:jc w:val="both"/>
        <w:rPr>
          <w:rFonts w:ascii="Palatino Linotype" w:hAnsi="Palatino Linotype"/>
          <w:sz w:val="20"/>
        </w:rPr>
      </w:pPr>
      <w:r>
        <w:rPr>
          <w:rFonts w:ascii="Palatino Linotype" w:hAnsi="Palatino Linotype"/>
          <w:sz w:val="20"/>
        </w:rPr>
        <w:t>RESPONSABILE SCIENTIFICO</w:t>
      </w:r>
    </w:p>
    <w:p>
      <w:pPr>
        <w:pStyle w:val="Normal"/>
        <w:jc w:val="both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Olga Eugenia Disoteo – SC Endocrinologia, Diabetologia, Dietetica e Nutrizione Clinica – - Ospedale Sant’Anna San Fermo della Battaglia (CO) ASST Lariana</w:t>
      </w:r>
    </w:p>
    <w:p>
      <w:pPr>
        <w:pStyle w:val="Titolo7"/>
        <w:jc w:val="both"/>
        <w:rPr>
          <w:rFonts w:ascii="Palatino Linotype" w:hAnsi="Palatino Linotype"/>
          <w:sz w:val="20"/>
        </w:rPr>
      </w:pPr>
      <w:r>
        <w:rPr>
          <w:rFonts w:ascii="Palatino Linotype" w:hAnsi="Palatino Linotype"/>
          <w:sz w:val="20"/>
        </w:rPr>
        <w:t>DOCENTI</w:t>
      </w:r>
    </w:p>
    <w:p>
      <w:pPr>
        <w:pStyle w:val="Normal"/>
        <w:jc w:val="both"/>
        <w:rPr>
          <w:rFonts w:ascii="Arial" w:hAnsi="Arial"/>
        </w:rPr>
      </w:pPr>
      <w:r>
        <w:rPr>
          <w:rFonts w:ascii="Arial" w:hAnsi="Arial"/>
          <w:sz w:val="20"/>
          <w:szCs w:val="20"/>
        </w:rPr>
        <w:t>Gianluigi Spata Presidente Ordine dei Medici di COMO (Direzione Sceintifica)</w:t>
      </w:r>
    </w:p>
    <w:p>
      <w:pPr>
        <w:pStyle w:val="Normal"/>
        <w:jc w:val="both"/>
        <w:rPr/>
      </w:pPr>
      <w:r>
        <w:rPr>
          <w:rFonts w:ascii="Arial" w:hAnsi="Arial"/>
          <w:sz w:val="20"/>
          <w:szCs w:val="20"/>
        </w:rPr>
        <w:t xml:space="preserve">Maria Cristina Della Rosa </w:t>
      </w:r>
      <w:r>
        <w:rPr>
          <w:rStyle w:val="Enfasi"/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Direttore SC Cure Primarie ASST Lariana</w:t>
      </w:r>
    </w:p>
    <w:p>
      <w:pPr>
        <w:pStyle w:val="Normal"/>
        <w:jc w:val="both"/>
        <w:rPr/>
      </w:pPr>
      <w:r>
        <w:rPr>
          <w:rStyle w:val="Enfasi"/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Maria Zampolli – SC Pediatria . Ospedale Sant’Anna San Fermo della Battaglia (CO) ASST Lariana</w:t>
      </w:r>
    </w:p>
    <w:p>
      <w:pPr>
        <w:pStyle w:val="Normal"/>
        <w:jc w:val="both"/>
        <w:rPr/>
      </w:pPr>
      <w:r>
        <w:rPr>
          <w:rStyle w:val="Enfasi"/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Biagio Santoro - Responsabie Struttura semplice Medicina dello Sport- Ospedale Sant’Anna San Fermo della Battaglia (CO) ASST Lariana</w:t>
      </w:r>
    </w:p>
    <w:p>
      <w:pPr>
        <w:pStyle w:val="Normal"/>
        <w:jc w:val="both"/>
        <w:rPr/>
      </w:pPr>
      <w:r>
        <w:rPr>
          <w:rStyle w:val="Enfasi"/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Donatella Fossa – SC Ostetricia e Ginecologia - Ospedale Sant’Anna San Fermo della Battaglia (CO) ASST Lariana</w:t>
      </w:r>
    </w:p>
    <w:p>
      <w:pPr>
        <w:pStyle w:val="Normal"/>
        <w:jc w:val="both"/>
        <w:rPr>
          <w:rStyle w:val="Enfasi"/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</w:pPr>
      <w:r>
        <w:rPr/>
      </w:r>
    </w:p>
    <w:p>
      <w:pPr>
        <w:pStyle w:val="Titolo7"/>
        <w:jc w:val="both"/>
        <w:rPr>
          <w:rFonts w:ascii="Palatino Linotype" w:hAnsi="Palatino Linotype"/>
          <w:sz w:val="20"/>
        </w:rPr>
      </w:pPr>
      <w:r>
        <w:rPr/>
      </w:r>
    </w:p>
    <w:p>
      <w:pPr>
        <w:pStyle w:val="Titolo7"/>
        <w:jc w:val="center"/>
        <w:rPr>
          <w:rFonts w:ascii="Palatino Linotype" w:hAnsi="Palatino Linotype"/>
          <w:sz w:val="20"/>
        </w:rPr>
      </w:pPr>
      <w:r>
        <w:rPr>
          <w:rFonts w:ascii="Palatino Linotype" w:hAnsi="Palatino Linotype"/>
          <w:sz w:val="20"/>
        </w:rPr>
        <w:t>PROGRAMMA</w:t>
      </w:r>
      <w:r>
        <w:rPr/>
        <w:t xml:space="preserve"> </w:t>
      </w:r>
    </w:p>
    <w:p>
      <w:pPr>
        <w:pStyle w:val="Normal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Ore 20,30 </w:t>
      </w:r>
    </w:p>
    <w:p>
      <w:pPr>
        <w:pStyle w:val="Normal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Introduzione </w:t>
      </w:r>
      <w:r>
        <w:rPr>
          <w:rFonts w:ascii="Arial" w:hAnsi="Arial"/>
          <w:sz w:val="20"/>
          <w:szCs w:val="20"/>
        </w:rPr>
        <w:t>e inquadramento del contesto sanitario:</w:t>
      </w:r>
      <w:r>
        <w:rPr>
          <w:rFonts w:ascii="Arial" w:hAnsi="Arial"/>
          <w:sz w:val="20"/>
          <w:szCs w:val="20"/>
        </w:rPr>
        <w:t xml:space="preserve"> </w:t>
      </w:r>
    </w:p>
    <w:p>
      <w:pPr>
        <w:pStyle w:val="Normal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Dr Gianluigi Spata, dottoressa Maria Cristina Della Rosa</w:t>
      </w:r>
    </w:p>
    <w:p>
      <w:pPr>
        <w:pStyle w:val="Normal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Ore 20.50</w:t>
      </w:r>
    </w:p>
    <w:p>
      <w:pPr>
        <w:pStyle w:val="Normal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Dottoressa Maria Zampolli: Importanza alimentazione sana e movimento in età pediatrica</w:t>
      </w:r>
    </w:p>
    <w:p>
      <w:pPr>
        <w:pStyle w:val="Normal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Ore 21.10</w:t>
      </w:r>
    </w:p>
    <w:p>
      <w:pPr>
        <w:pStyle w:val="Normal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Dottor Biagio Santoro: Attività fisica nella prevenzione dell’obesità e nella riduzione del rischio cardiovascolare</w:t>
      </w:r>
    </w:p>
    <w:p>
      <w:pPr>
        <w:pStyle w:val="Normal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Ore 21.30</w:t>
      </w:r>
    </w:p>
    <w:p>
      <w:pPr>
        <w:pStyle w:val="Normal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Dottor</w:t>
      </w:r>
      <w:r>
        <w:rPr>
          <w:rFonts w:ascii="Arial" w:hAnsi="Arial"/>
          <w:sz w:val="20"/>
          <w:szCs w:val="20"/>
        </w:rPr>
        <w:t xml:space="preserve">essa Donatella Fossa: </w:t>
      </w:r>
      <w:r>
        <w:rPr>
          <w:rFonts w:ascii="Arial" w:hAnsi="Arial"/>
          <w:sz w:val="20"/>
          <w:szCs w:val="20"/>
        </w:rPr>
        <w:t>Counselling pregravidico nella donna con sovrappeso o obesità</w:t>
      </w:r>
    </w:p>
    <w:p>
      <w:pPr>
        <w:pStyle w:val="Normal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Ore 21.50</w:t>
      </w:r>
    </w:p>
    <w:p>
      <w:pPr>
        <w:pStyle w:val="Normal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Dottoressa Olga Eugenia Disoteo: Patologie endocrine e terapie farmacologiche dell’obesità. </w:t>
      </w:r>
    </w:p>
    <w:p>
      <w:pPr>
        <w:pStyle w:val="Normal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Ore 22,10 Domande e risposte.  </w:t>
      </w:r>
    </w:p>
    <w:p>
      <w:pPr>
        <w:pStyle w:val="Normal"/>
        <w:rPr>
          <w:rFonts w:ascii="Arial" w:hAnsi="Arial"/>
          <w:b w:val="false"/>
          <w:bCs w:val="false"/>
          <w:sz w:val="20"/>
          <w:szCs w:val="20"/>
        </w:rPr>
      </w:pPr>
      <w:r>
        <w:rPr>
          <w:rFonts w:ascii="Arial" w:hAnsi="Arial"/>
          <w:b w:val="false"/>
          <w:bCs w:val="false"/>
          <w:sz w:val="20"/>
          <w:szCs w:val="20"/>
        </w:rPr>
        <w:t>Ore 22,25 Conclusioni</w:t>
      </w:r>
    </w:p>
    <w:p>
      <w:pPr>
        <w:pStyle w:val="Normal"/>
        <w:rPr>
          <w:rFonts w:ascii="Arial" w:hAnsi="Arial"/>
          <w:b w:val="false"/>
          <w:bCs w:val="false"/>
          <w:sz w:val="20"/>
          <w:szCs w:val="20"/>
        </w:rPr>
      </w:pPr>
      <w:r>
        <w:rPr>
          <w:rFonts w:ascii="Arial" w:hAnsi="Arial"/>
          <w:b w:val="false"/>
          <w:bCs w:val="false"/>
          <w:sz w:val="20"/>
          <w:szCs w:val="20"/>
        </w:rPr>
        <w:t>Ore 22,30 Termine</w:t>
      </w:r>
    </w:p>
    <w:p>
      <w:pPr>
        <w:pStyle w:val="Titolo7"/>
        <w:rPr>
          <w:rFonts w:ascii="Palatino Linotype" w:hAnsi="Palatino Linotype"/>
          <w:b/>
          <w:bCs/>
          <w:sz w:val="20"/>
        </w:rPr>
      </w:pPr>
      <w:r>
        <w:rPr>
          <w:rFonts w:ascii="Palatino Linotype" w:hAnsi="Palatino Linotype"/>
          <w:b/>
          <w:bCs/>
          <w:sz w:val="20"/>
        </w:rPr>
        <w:t>(</w:t>
      </w:r>
      <w:r>
        <w:rPr>
          <w:rFonts w:ascii="Palatino Linotype" w:hAnsi="Palatino Linotype"/>
          <w:b/>
          <w:bCs/>
          <w:sz w:val="18"/>
          <w:szCs w:val="18"/>
        </w:rPr>
        <w:t>Dal conteggio dei crediti è escluso il tempo destinato alla registrazione dei partecipanti, saluti introduttivi, pause/intervalli e la valutazione della qualità percepita</w:t>
      </w:r>
      <w:r>
        <w:rPr>
          <w:rFonts w:ascii="Palatino Linotype" w:hAnsi="Palatino Linotype"/>
          <w:b/>
          <w:bCs/>
          <w:sz w:val="20"/>
        </w:rPr>
        <w:t>)</w:t>
      </w:r>
    </w:p>
    <w:p>
      <w:pPr>
        <w:pStyle w:val="Titolo7"/>
        <w:jc w:val="both"/>
        <w:rPr>
          <w:rFonts w:ascii="Palatino Linotype" w:hAnsi="Palatino Linotype"/>
          <w:sz w:val="20"/>
        </w:rPr>
      </w:pPr>
      <w:r>
        <w:rPr>
          <w:rFonts w:ascii="Palatino Linotype" w:hAnsi="Palatino Linotype"/>
          <w:sz w:val="20"/>
        </w:rPr>
        <w:t>PARTECIPAZIONE E CREDITI ECM</w:t>
      </w:r>
    </w:p>
    <w:p>
      <w:pPr>
        <w:pStyle w:val="Normal"/>
        <w:widowControl w:val="false"/>
        <w:jc w:val="both"/>
        <w:rPr>
          <w:rFonts w:ascii="Palatino Linotype" w:hAnsi="Palatino Linotype" w:cs="Arial"/>
          <w:strike/>
          <w:sz w:val="20"/>
          <w:szCs w:val="20"/>
        </w:rPr>
      </w:pPr>
      <w:r>
        <w:rPr>
          <w:rFonts w:cs="Arial" w:ascii="Palatino Linotype" w:hAnsi="Palatino Linotype"/>
          <w:sz w:val="20"/>
          <w:szCs w:val="20"/>
        </w:rPr>
        <w:t>La soglia di partecipazione richiesta è del 100% delle ore totali previste dal programma per eventi formativi di durata uguale o inferiore a 6 ore; la soglia minima dell’80% è, invece, prevista per eventi formativi superiori alle 6 ore, fatta eccezione per l’attività di ricerca, che ha una durata minima di 6 mesi, e per la FAD asincrona (E-learning- FAD con strumenti informatici/cartacei), che prevede come soglia di partecipazione richiesta il 100% delle ore totali previste dal programma.</w:t>
      </w:r>
    </w:p>
    <w:p>
      <w:pPr>
        <w:pStyle w:val="BodyText3"/>
        <w:widowControl w:val="false"/>
        <w:rPr>
          <w:rFonts w:ascii="Palatino Linotype" w:hAnsi="Palatino Linotype" w:cs="Arial"/>
          <w:strike/>
          <w:sz w:val="20"/>
          <w:szCs w:val="20"/>
        </w:rPr>
      </w:pPr>
      <w:r>
        <w:rPr>
          <w:rFonts w:cs="Arial" w:ascii="Palatino Linotype" w:hAnsi="Palatino Linotype"/>
          <w:strike/>
          <w:sz w:val="20"/>
          <w:szCs w:val="20"/>
        </w:rPr>
      </w:r>
    </w:p>
    <w:p>
      <w:pPr>
        <w:pStyle w:val="Normal"/>
        <w:jc w:val="both"/>
        <w:rPr>
          <w:rFonts w:ascii="Palatino Linotype" w:hAnsi="Palatino Linotype" w:cs="Arial"/>
          <w:b/>
          <w:bCs/>
          <w:sz w:val="20"/>
          <w:szCs w:val="20"/>
        </w:rPr>
      </w:pPr>
      <w:r>
        <w:rPr>
          <w:rFonts w:cs="Arial" w:ascii="Palatino Linotype" w:hAnsi="Palatino Linotype"/>
          <w:sz w:val="20"/>
          <w:szCs w:val="20"/>
        </w:rPr>
        <w:t xml:space="preserve">Secondo le indicazioni contenute nel Decreto Direzione Generale Welfare n. 19280 del 29/12/2022, all’evento sono stati preassegnati </w:t>
      </w:r>
      <w:r>
        <w:rPr>
          <w:rFonts w:cs="Arial" w:ascii="Palatino Linotype" w:hAnsi="Palatino Linotype"/>
          <w:b/>
          <w:bCs/>
          <w:sz w:val="20"/>
          <w:szCs w:val="20"/>
        </w:rPr>
        <w:t>n. _________crediti ECM.</w:t>
      </w:r>
    </w:p>
    <w:p>
      <w:pPr>
        <w:pStyle w:val="Normal"/>
        <w:jc w:val="both"/>
        <w:rPr>
          <w:rFonts w:ascii="Palatino Linotype" w:hAnsi="Palatino Linotype" w:cs="Arial"/>
          <w:bCs/>
          <w:sz w:val="20"/>
          <w:szCs w:val="20"/>
        </w:rPr>
      </w:pPr>
      <w:r>
        <w:rPr>
          <w:rFonts w:cs="Arial" w:ascii="Palatino Linotype" w:hAnsi="Palatino Linotype"/>
          <w:bCs/>
          <w:sz w:val="20"/>
          <w:szCs w:val="20"/>
        </w:rPr>
      </w:r>
    </w:p>
    <w:p>
      <w:pPr>
        <w:pStyle w:val="Normal"/>
        <w:rPr/>
      </w:pPr>
      <w:r>
        <w:rPr>
          <w:rFonts w:cs="Arial" w:ascii="Palatino Linotype" w:hAnsi="Palatino Linotype"/>
          <w:bCs/>
          <w:sz w:val="20"/>
          <w:szCs w:val="20"/>
        </w:rPr>
        <w:t>L’attestato crediti relativo a ciascuna tipologia di evento sarà rilasciato solo ed esclusivamente ai partecipanti che avranno superato la soglia dell’80% del questionario di apprendimento, che avranno raggiunto la soglia minima di partecipazione, che avranno compilato e riconsegnato il questionario di gradimento.</w:t>
      </w:r>
    </w:p>
    <w:p>
      <w:pPr>
        <w:pStyle w:val="Titolo7"/>
        <w:jc w:val="both"/>
        <w:rPr>
          <w:rFonts w:ascii="Palatino Linotype" w:hAnsi="Palatino Linotype"/>
          <w:sz w:val="20"/>
        </w:rPr>
      </w:pPr>
      <w:r>
        <w:rPr>
          <w:rFonts w:ascii="Palatino Linotype" w:hAnsi="Palatino Linotype"/>
          <w:sz w:val="20"/>
        </w:rPr>
        <w:t>MODALITA’ DI ISCRIZIONE ALL’EVENTO:</w:t>
      </w:r>
    </w:p>
    <w:p>
      <w:pPr>
        <w:pStyle w:val="Normal"/>
        <w:jc w:val="both"/>
        <w:rPr>
          <w:rFonts w:ascii="Palatino Linotype" w:hAnsi="Palatino Linotype" w:cs="Arial"/>
          <w:sz w:val="20"/>
          <w:szCs w:val="20"/>
        </w:rPr>
      </w:pPr>
      <w:r>
        <w:rPr>
          <w:rFonts w:cs="Arial" w:ascii="Palatino Linotype" w:hAnsi="Palatino Linotype"/>
          <w:sz w:val="20"/>
          <w:szCs w:val="20"/>
        </w:rPr>
        <w:t>Per i dipendenti dell’ASST Lariana, l’iscrizione avviene tramite Portale Dipendenti piattaforma TOM.</w:t>
      </w:r>
    </w:p>
    <w:p>
      <w:pPr>
        <w:pStyle w:val="Normal"/>
        <w:jc w:val="both"/>
        <w:rPr>
          <w:rFonts w:ascii="Palatino Linotype" w:hAnsi="Palatino Linotype" w:cs="Arial"/>
          <w:bCs/>
          <w:sz w:val="20"/>
          <w:szCs w:val="20"/>
        </w:rPr>
      </w:pPr>
      <w:r>
        <w:rPr>
          <w:rFonts w:cs="Arial" w:ascii="Palatino Linotype" w:hAnsi="Palatino Linotype"/>
          <w:sz w:val="20"/>
          <w:szCs w:val="20"/>
        </w:rPr>
        <w:t xml:space="preserve">Per gli esterni l’iscrizione avviene tramite la piattaforma TOM accessibile dal sito internet aziendale: </w:t>
      </w:r>
      <w:hyperlink r:id="rId5" w:tgtFrame="_blank">
        <w:r>
          <w:rPr>
            <w:rFonts w:cs="Arial" w:ascii="Palatino Linotype" w:hAnsi="Palatino Linotype"/>
            <w:bCs/>
            <w:sz w:val="20"/>
            <w:szCs w:val="20"/>
          </w:rPr>
          <w:t>https://extranet.asst-lariana.it/tom_hsa_como/bacheca.html</w:t>
        </w:r>
      </w:hyperlink>
    </w:p>
    <w:p>
      <w:pPr>
        <w:pStyle w:val="Titolo7"/>
        <w:jc w:val="both"/>
        <w:rPr>
          <w:rFonts w:ascii="Palatino Linotype" w:hAnsi="Palatino Linotype"/>
          <w:sz w:val="20"/>
        </w:rPr>
      </w:pPr>
      <w:r>
        <w:rPr>
          <w:rFonts w:ascii="Palatino Linotype" w:hAnsi="Palatino Linotype"/>
          <w:sz w:val="20"/>
        </w:rPr>
        <w:t xml:space="preserve">VALUTAZIONE GRADIMENTO: prevista </w:t>
      </w:r>
    </w:p>
    <w:p>
      <w:pPr>
        <w:pStyle w:val="Normal"/>
        <w:rPr>
          <w:rFonts w:ascii="Palatino Linotype" w:hAnsi="Palatino Linotype" w:cs="Arial"/>
          <w:b/>
          <w:bCs/>
          <w:sz w:val="20"/>
          <w:szCs w:val="20"/>
          <w:u w:val="single"/>
        </w:rPr>
      </w:pPr>
      <w:r>
        <w:rPr>
          <w:rFonts w:cs="Arial" w:ascii="Palatino Linotype" w:hAnsi="Palatino Linotype"/>
          <w:b/>
          <w:bCs/>
          <w:sz w:val="20"/>
          <w:szCs w:val="20"/>
          <w:u w:val="single"/>
        </w:rPr>
      </w:r>
    </w:p>
    <w:p>
      <w:pPr>
        <w:pStyle w:val="Normal"/>
        <w:rPr>
          <w:rFonts w:ascii="Palatino Linotype" w:hAnsi="Palatino Linotype" w:cs="Arial"/>
          <w:b/>
          <w:bCs/>
          <w:sz w:val="20"/>
          <w:szCs w:val="20"/>
          <w:u w:val="single"/>
        </w:rPr>
      </w:pPr>
      <w:r>
        <w:rPr>
          <w:rFonts w:cs="Arial" w:ascii="Palatino Linotype" w:hAnsi="Palatino Linotype"/>
          <w:b/>
          <w:bCs/>
          <w:sz w:val="20"/>
          <w:szCs w:val="20"/>
          <w:u w:val="single"/>
        </w:rPr>
        <w:t xml:space="preserve">EVENTO SPONSORIZZATO:   </w:t>
      </w:r>
      <w:r>
        <w:rPr>
          <w:rFonts w:cs="Arial" w:ascii="Palatino Linotype" w:hAnsi="Palatino Linotype"/>
          <w:b/>
          <w:bCs/>
          <w:sz w:val="20"/>
          <w:szCs w:val="20"/>
          <w:u w:val="single"/>
        </w:rPr>
        <w:t>NO</w:t>
      </w:r>
    </w:p>
    <w:p>
      <w:pPr>
        <w:pStyle w:val="Normal"/>
        <w:rPr>
          <w:rFonts w:ascii="Palatino Linotype" w:hAnsi="Palatino Linotype" w:cs="Arial"/>
          <w:b/>
          <w:bCs/>
          <w:sz w:val="20"/>
          <w:szCs w:val="20"/>
          <w:u w:val="single"/>
        </w:rPr>
      </w:pPr>
      <w:r>
        <w:rPr>
          <w:rFonts w:cs="Arial" w:ascii="Palatino Linotype" w:hAnsi="Palatino Linotype"/>
          <w:b/>
          <w:bCs/>
          <w:sz w:val="20"/>
          <w:szCs w:val="20"/>
          <w:u w:val="single"/>
        </w:rPr>
      </w:r>
    </w:p>
    <w:p>
      <w:pPr>
        <w:pStyle w:val="Normal"/>
        <w:rPr>
          <w:rFonts w:ascii="Palatino Linotype" w:hAnsi="Palatino Linotype"/>
          <w:b/>
          <w:sz w:val="20"/>
        </w:rPr>
      </w:pPr>
      <w:r>
        <w:rPr>
          <w:rFonts w:cs="Arial" w:ascii="Palatino Linotype" w:hAnsi="Palatino Linotype"/>
          <w:b/>
          <w:bCs/>
          <w:sz w:val="20"/>
          <w:szCs w:val="20"/>
        </w:rPr>
        <w:t>DESCRIZIONE MODALITA’ DI VALUTAZIONE DELL’EVENTO</w:t>
      </w:r>
    </w:p>
    <w:p>
      <w:pPr>
        <w:pStyle w:val="Normal"/>
        <w:jc w:val="both"/>
        <w:rPr>
          <w:rFonts w:ascii="Palatino Linotype" w:hAnsi="Palatino Linotype" w:cs="Arial"/>
          <w:sz w:val="20"/>
          <w:szCs w:val="20"/>
        </w:rPr>
      </w:pPr>
      <w:r>
        <w:rPr>
          <w:rFonts w:eastAsia="Wingdings" w:cs="Wingdings" w:ascii="Wingdings" w:hAnsi="Wingdings"/>
          <w:sz w:val="20"/>
          <w:szCs w:val="20"/>
        </w:rPr>
        <w:t>X</w:t>
      </w:r>
      <w:r>
        <w:rPr>
          <w:rFonts w:cs="Arial" w:ascii="Palatino Linotype" w:hAnsi="Palatino Linotype"/>
          <w:sz w:val="20"/>
          <w:szCs w:val="20"/>
        </w:rPr>
        <w:t xml:space="preserve"> Test a risposta multipla (questionario con quesiti a scelta quadrupla con singola risposta esatta, 3 domande per ogni credito erogato)</w:t>
      </w:r>
    </w:p>
    <w:p>
      <w:pPr>
        <w:pStyle w:val="Normal"/>
        <w:jc w:val="both"/>
        <w:rPr>
          <w:rFonts w:ascii="Palatino Linotype" w:hAnsi="Palatino Linotype" w:cs="Arial"/>
          <w:sz w:val="20"/>
          <w:szCs w:val="20"/>
        </w:rPr>
      </w:pPr>
      <w:r>
        <w:rPr>
          <w:rFonts w:eastAsia="Wingdings" w:cs="Wingdings" w:ascii="Wingdings" w:hAnsi="Wingdings"/>
          <w:sz w:val="20"/>
          <w:szCs w:val="20"/>
        </w:rPr>
        <w:t></w:t>
      </w:r>
      <w:r>
        <w:rPr>
          <w:rFonts w:cs="Arial" w:ascii="Palatino Linotype" w:hAnsi="Palatino Linotype"/>
          <w:sz w:val="20"/>
          <w:szCs w:val="20"/>
        </w:rPr>
        <w:t xml:space="preserve"> </w:t>
      </w:r>
      <w:r>
        <w:rPr>
          <w:rFonts w:cs="Arial" w:ascii="Palatino Linotype" w:hAnsi="Palatino Linotype"/>
          <w:sz w:val="20"/>
          <w:szCs w:val="20"/>
        </w:rPr>
        <w:t xml:space="preserve">Questionario a risposta aperta                                      </w:t>
      </w:r>
    </w:p>
    <w:p>
      <w:pPr>
        <w:pStyle w:val="Normal"/>
        <w:jc w:val="both"/>
        <w:rPr>
          <w:rFonts w:ascii="Palatino Linotype" w:hAnsi="Palatino Linotype" w:cs="Arial"/>
          <w:sz w:val="20"/>
          <w:szCs w:val="20"/>
        </w:rPr>
      </w:pPr>
      <w:r>
        <w:rPr>
          <w:rFonts w:eastAsia="Wingdings" w:cs="Wingdings" w:ascii="Wingdings" w:hAnsi="Wingdings"/>
          <w:sz w:val="20"/>
          <w:szCs w:val="20"/>
        </w:rPr>
        <w:t></w:t>
      </w:r>
      <w:r>
        <w:rPr>
          <w:rFonts w:cs="Arial" w:ascii="Palatino Linotype" w:hAnsi="Palatino Linotype"/>
          <w:sz w:val="20"/>
          <w:szCs w:val="20"/>
        </w:rPr>
        <w:t xml:space="preserve"> </w:t>
      </w:r>
      <w:r>
        <w:rPr>
          <w:rFonts w:cs="Arial" w:ascii="Palatino Linotype" w:hAnsi="Palatino Linotype"/>
          <w:sz w:val="20"/>
          <w:szCs w:val="20"/>
        </w:rPr>
        <w:t>Colloquio</w:t>
      </w:r>
    </w:p>
    <w:p>
      <w:pPr>
        <w:pStyle w:val="Normal"/>
        <w:jc w:val="both"/>
        <w:rPr>
          <w:rFonts w:ascii="Palatino Linotype" w:hAnsi="Palatino Linotype" w:cs="Arial"/>
          <w:sz w:val="20"/>
          <w:szCs w:val="20"/>
        </w:rPr>
      </w:pPr>
      <w:r>
        <w:rPr>
          <w:rFonts w:eastAsia="Wingdings" w:cs="Wingdings" w:ascii="Wingdings" w:hAnsi="Wingdings"/>
          <w:sz w:val="20"/>
          <w:szCs w:val="20"/>
        </w:rPr>
        <w:t></w:t>
      </w:r>
      <w:r>
        <w:rPr>
          <w:rFonts w:cs="Arial" w:ascii="Palatino Linotype" w:hAnsi="Palatino Linotype"/>
          <w:sz w:val="20"/>
          <w:szCs w:val="20"/>
        </w:rPr>
        <w:t xml:space="preserve"> </w:t>
      </w:r>
      <w:r>
        <w:rPr>
          <w:rFonts w:cs="Arial" w:ascii="Palatino Linotype" w:hAnsi="Palatino Linotype"/>
          <w:sz w:val="20"/>
          <w:szCs w:val="20"/>
        </w:rPr>
        <w:t>Elaborazione di relazioni intermedie</w:t>
      </w:r>
    </w:p>
    <w:p>
      <w:pPr>
        <w:pStyle w:val="Normal"/>
        <w:jc w:val="both"/>
        <w:rPr>
          <w:rFonts w:ascii="Palatino Linotype" w:hAnsi="Palatino Linotype" w:cs="Arial"/>
          <w:sz w:val="20"/>
          <w:szCs w:val="20"/>
        </w:rPr>
      </w:pPr>
      <w:r>
        <w:rPr>
          <w:rFonts w:eastAsia="Wingdings" w:cs="Wingdings" w:ascii="Wingdings" w:hAnsi="Wingdings"/>
          <w:sz w:val="20"/>
          <w:szCs w:val="20"/>
        </w:rPr>
        <w:t></w:t>
      </w:r>
      <w:r>
        <w:rPr>
          <w:rFonts w:cs="Arial" w:ascii="Palatino Linotype" w:hAnsi="Palatino Linotype"/>
          <w:sz w:val="20"/>
          <w:szCs w:val="20"/>
        </w:rPr>
        <w:t xml:space="preserve"> </w:t>
      </w:r>
      <w:r>
        <w:rPr>
          <w:rFonts w:cs="Arial" w:ascii="Palatino Linotype" w:hAnsi="Palatino Linotype"/>
          <w:sz w:val="20"/>
          <w:szCs w:val="20"/>
        </w:rPr>
        <w:t>Redazione documento conclusivo</w:t>
      </w:r>
    </w:p>
    <w:p>
      <w:pPr>
        <w:pStyle w:val="Normal"/>
        <w:jc w:val="both"/>
        <w:rPr>
          <w:rFonts w:ascii="Palatino Linotype" w:hAnsi="Palatino Linotype" w:cs="Arial"/>
          <w:sz w:val="20"/>
          <w:szCs w:val="20"/>
        </w:rPr>
      </w:pPr>
      <w:r>
        <w:rPr>
          <w:rFonts w:eastAsia="Wingdings" w:cs="Wingdings" w:ascii="Wingdings" w:hAnsi="Wingdings"/>
          <w:sz w:val="20"/>
          <w:szCs w:val="20"/>
        </w:rPr>
        <w:t></w:t>
      </w:r>
      <w:r>
        <w:rPr>
          <w:rFonts w:cs="Arial" w:ascii="Palatino Linotype" w:hAnsi="Palatino Linotype"/>
          <w:sz w:val="20"/>
          <w:szCs w:val="20"/>
        </w:rPr>
        <w:t xml:space="preserve"> </w:t>
      </w:r>
      <w:r>
        <w:rPr>
          <w:rFonts w:cs="Arial" w:ascii="Palatino Linotype" w:hAnsi="Palatino Linotype"/>
          <w:sz w:val="20"/>
          <w:szCs w:val="20"/>
        </w:rPr>
        <w:t>Valutazione da parte di docente/tutor esperto</w:t>
      </w:r>
    </w:p>
    <w:p>
      <w:pPr>
        <w:pStyle w:val="Normal"/>
        <w:jc w:val="both"/>
        <w:rPr>
          <w:rFonts w:ascii="Palatino Linotype" w:hAnsi="Palatino Linotype" w:cs="Arial"/>
          <w:sz w:val="20"/>
          <w:szCs w:val="20"/>
        </w:rPr>
      </w:pPr>
      <w:r>
        <w:rPr>
          <w:rFonts w:eastAsia="Wingdings" w:cs="Wingdings" w:ascii="Wingdings" w:hAnsi="Wingdings"/>
          <w:sz w:val="20"/>
          <w:szCs w:val="20"/>
        </w:rPr>
        <w:t></w:t>
      </w:r>
      <w:r>
        <w:rPr>
          <w:rFonts w:cs="Arial" w:ascii="Palatino Linotype" w:hAnsi="Palatino Linotype"/>
          <w:sz w:val="20"/>
          <w:szCs w:val="20"/>
        </w:rPr>
        <w:t xml:space="preserve"> </w:t>
      </w:r>
      <w:r>
        <w:rPr>
          <w:rFonts w:cs="Arial" w:ascii="Palatino Linotype" w:hAnsi="Palatino Linotype"/>
          <w:sz w:val="20"/>
          <w:szCs w:val="20"/>
        </w:rPr>
        <w:t>Valutazione con pratica (riferita agli skills di apprendimento con firma del docente/responsabile scientifico e del discente)</w:t>
      </w:r>
    </w:p>
    <w:p>
      <w:pPr>
        <w:pStyle w:val="Normal"/>
        <w:jc w:val="both"/>
        <w:rPr>
          <w:rFonts w:ascii="Palatino Linotype" w:hAnsi="Palatino Linotype" w:cs="Arial"/>
          <w:sz w:val="20"/>
          <w:szCs w:val="20"/>
        </w:rPr>
      </w:pPr>
      <w:r>
        <w:rPr>
          <w:rFonts w:cs="Arial" w:ascii="Palatino Linotype" w:hAnsi="Palatino Linotype"/>
          <w:sz w:val="20"/>
          <w:szCs w:val="20"/>
        </w:rPr>
      </w:r>
    </w:p>
    <w:p>
      <w:pPr>
        <w:pStyle w:val="Normal"/>
        <w:jc w:val="both"/>
        <w:rPr>
          <w:rFonts w:ascii="Palatino Linotype" w:hAnsi="Palatino Linotype" w:cs="Arial"/>
          <w:sz w:val="20"/>
          <w:szCs w:val="20"/>
        </w:rPr>
      </w:pPr>
      <w:r>
        <w:rPr>
          <w:rFonts w:cs="Arial" w:ascii="Palatino Linotype" w:hAnsi="Palatino Linotype"/>
          <w:sz w:val="20"/>
          <w:szCs w:val="20"/>
        </w:rPr>
        <w:t>L’evento è valutato nel suo complesso dal responsabile scientifico attraverso apposita relazione conclusiva.</w:t>
      </w:r>
    </w:p>
    <w:p>
      <w:pPr>
        <w:pStyle w:val="Normal"/>
        <w:jc w:val="both"/>
        <w:rPr>
          <w:rFonts w:ascii="Palatino Linotype" w:hAnsi="Palatino Linotype" w:cs="Arial"/>
          <w:sz w:val="20"/>
          <w:szCs w:val="20"/>
        </w:rPr>
      </w:pPr>
      <w:r>
        <w:rPr>
          <w:rFonts w:cs="Arial" w:ascii="Palatino Linotype" w:hAnsi="Palatino Linotype"/>
          <w:sz w:val="20"/>
          <w:szCs w:val="20"/>
        </w:rPr>
      </w:r>
    </w:p>
    <w:p>
      <w:pPr>
        <w:pStyle w:val="Titolo7"/>
        <w:jc w:val="both"/>
        <w:rPr>
          <w:rFonts w:ascii="Palatino Linotype" w:hAnsi="Palatino Linotype"/>
          <w:sz w:val="20"/>
        </w:rPr>
      </w:pPr>
      <w:r>
        <w:rPr>
          <w:rFonts w:ascii="Palatino Linotype" w:hAnsi="Palatino Linotype"/>
          <w:sz w:val="20"/>
        </w:rPr>
        <w:t>SEGRETERIA ORGANIZZATIVA</w:t>
      </w:r>
    </w:p>
    <w:p>
      <w:pPr>
        <w:pStyle w:val="Normal"/>
        <w:jc w:val="both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Gestione Sviluppo e Formazione Risorse Umane</w:t>
      </w:r>
    </w:p>
    <w:p>
      <w:pPr>
        <w:pStyle w:val="Normal"/>
        <w:jc w:val="both"/>
        <w:rPr>
          <w:rFonts w:ascii="Palatino Linotype" w:hAnsi="Palatino Linotype"/>
          <w:bCs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ASST Lariana – S. Fermo della Battaglia – Como</w:t>
      </w:r>
    </w:p>
    <w:p>
      <w:pPr>
        <w:pStyle w:val="Normal"/>
        <w:jc w:val="both"/>
        <w:rPr>
          <w:rFonts w:ascii="Palatino Linotype" w:hAnsi="Palatino Linotype"/>
          <w:bCs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Tel.: 031.585.8933</w:t>
      </w:r>
    </w:p>
    <w:p>
      <w:pPr>
        <w:pStyle w:val="Normal"/>
        <w:jc w:val="both"/>
        <w:rPr>
          <w:rFonts w:ascii="Palatino Linotype" w:hAnsi="Palatino Linotype"/>
          <w:bCs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Fax: 031.585.9858</w:t>
      </w:r>
    </w:p>
    <w:p>
      <w:pPr>
        <w:pStyle w:val="Normal"/>
        <w:jc w:val="both"/>
        <w:rPr>
          <w:rFonts w:ascii="Palatino Linotype" w:hAnsi="Palatino Linotype"/>
          <w:bCs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E-mail: formazione@asst-lariana.it</w:t>
      </w:r>
    </w:p>
    <w:p>
      <w:pPr>
        <w:pStyle w:val="Normal"/>
        <w:jc w:val="both"/>
        <w:rPr>
          <w:rFonts w:ascii="Palatino Linotype" w:hAnsi="Palatino Linotype"/>
          <w:bCs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Sito Internet: www.asst-lariana.it</w:t>
      </w:r>
    </w:p>
    <w:p>
      <w:pPr>
        <w:pStyle w:val="Normal"/>
        <w:jc w:val="both"/>
        <w:rPr/>
      </w:pPr>
      <w:r>
        <w:rPr/>
      </w:r>
    </w:p>
    <w:sectPr>
      <w:headerReference w:type="first" r:id="rId6"/>
      <w:footerReference w:type="default" r:id="rId7"/>
      <w:footerReference w:type="first" r:id="rId8"/>
      <w:type w:val="nextPage"/>
      <w:pgSz w:w="11906" w:h="16838"/>
      <w:pgMar w:left="1134" w:right="1134" w:gutter="0" w:header="709" w:top="987" w:footer="703" w:bottom="1418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Palatino Linotype">
    <w:charset w:val="00"/>
    <w:family w:val="roman"/>
    <w:pitch w:val="variable"/>
  </w:font>
  <w:font w:name="Arial">
    <w:charset w:val="01"/>
    <w:family w:val="swiss"/>
    <w:pitch w:val="variable"/>
  </w:font>
  <w:font w:name="Wingdings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dipagina"/>
      <w:rPr>
        <w:sz w:val="13"/>
        <w:szCs w:val="13"/>
      </w:rPr>
    </w:pPr>
    <w:r>
      <w:rPr>
        <w:sz w:val="13"/>
        <w:szCs w:val="13"/>
      </w:rPr>
    </w:r>
  </w:p>
  <w:tbl>
    <w:tblPr>
      <w:tblpPr w:vertAnchor="text" w:horzAnchor="margin" w:leftFromText="141" w:rightFromText="141" w:tblpX="109" w:tblpY="425"/>
      <w:tblW w:w="1809" w:type="dxa"/>
      <w:jc w:val="left"/>
      <w:tblInd w:w="108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0" w:lastRow="1" w:firstColumn="1" w:lastColumn="1" w:noHBand="0" w:val="01e0"/>
    </w:tblPr>
    <w:tblGrid>
      <w:gridCol w:w="1809"/>
    </w:tblGrid>
    <w:tr>
      <w:trPr>
        <w:trHeight w:val="383" w:hRule="atLeast"/>
      </w:trPr>
      <w:tc>
        <w:tcPr>
          <w:tcW w:w="1809" w:type="dxa"/>
          <w:tcBorders>
            <w:top w:val="single" w:sz="18" w:space="0" w:color="808080"/>
          </w:tcBorders>
        </w:tcPr>
        <w:p>
          <w:pPr>
            <w:pStyle w:val="Pidipagina"/>
            <w:widowControl w:val="false"/>
            <w:jc w:val="right"/>
            <w:rPr>
              <w:rFonts w:ascii="Palatino Linotype" w:hAnsi="Palatino Linotype"/>
              <w:sz w:val="16"/>
              <w:szCs w:val="16"/>
            </w:rPr>
          </w:pPr>
          <w:r>
            <w:rPr>
              <w:rFonts w:ascii="Palatino Linotype" w:hAnsi="Palatino Linotype"/>
              <w:sz w:val="16"/>
              <w:szCs w:val="16"/>
            </w:rPr>
            <w:t>MOD_F-V_12</w:t>
          </w:r>
        </w:p>
        <w:p>
          <w:pPr>
            <w:pStyle w:val="Normal"/>
            <w:widowControl w:val="false"/>
            <w:jc w:val="right"/>
            <w:rPr>
              <w:sz w:val="16"/>
            </w:rPr>
          </w:pPr>
          <w:r>
            <w:rPr>
              <w:rFonts w:ascii="Palatino Linotype" w:hAnsi="Palatino Linotype"/>
              <w:sz w:val="16"/>
              <w:szCs w:val="16"/>
            </w:rPr>
            <w:t>Rev. 6 del 29/01/202</w:t>
          </w:r>
          <w:bookmarkStart w:id="0" w:name="Copia__GoBack11_1"/>
          <w:bookmarkEnd w:id="0"/>
          <w:r>
            <w:rPr>
              <w:rFonts w:ascii="Palatino Linotype" w:hAnsi="Palatino Linotype"/>
              <w:sz w:val="16"/>
              <w:szCs w:val="16"/>
            </w:rPr>
            <w:t>5</w:t>
          </w:r>
        </w:p>
      </w:tc>
    </w:tr>
  </w:tbl>
  <w:p>
    <w:pPr>
      <w:pStyle w:val="Pidipagina"/>
      <w:jc w:val="center"/>
      <w:rPr>
        <w:sz w:val="13"/>
        <w:szCs w:val="13"/>
      </w:rPr>
    </w:pPr>
    <w:r>
      <w:rPr>
        <w:sz w:val="13"/>
        <w:szCs w:val="13"/>
      </w:rPr>
    </w:r>
  </w:p>
  <w:p>
    <w:pPr>
      <w:pStyle w:val="Pidipagina"/>
      <w:jc w:val="center"/>
      <w:rPr>
        <w:sz w:val="13"/>
        <w:szCs w:val="13"/>
      </w:rPr>
    </w:pPr>
    <w:r>
      <w:rPr>
        <w:sz w:val="13"/>
        <w:szCs w:val="13"/>
      </w:rPr>
    </w:r>
  </w:p>
  <w:p>
    <w:pPr>
      <w:pStyle w:val="Pidipagina"/>
      <w:jc w:val="center"/>
      <w:rPr>
        <w:sz w:val="13"/>
        <w:szCs w:val="13"/>
      </w:rPr>
    </w:pPr>
    <w:r>
      <w:rPr>
        <w:sz w:val="13"/>
        <w:szCs w:val="13"/>
      </w:rPr>
    </w:r>
  </w:p>
  <w:p>
    <w:pPr>
      <w:pStyle w:val="Pidipagina"/>
      <w:jc w:val="center"/>
      <w:rPr>
        <w:sz w:val="13"/>
        <w:szCs w:val="13"/>
      </w:rPr>
    </w:pPr>
    <w:r>
      <w:rPr>
        <w:sz w:val="13"/>
        <w:szCs w:val="13"/>
      </w:rPr>
    </w:r>
  </w:p>
  <w:p>
    <w:pPr>
      <w:pStyle w:val="Pidipagina"/>
      <w:jc w:val="center"/>
      <w:rPr>
        <w:sz w:val="13"/>
        <w:szCs w:val="13"/>
      </w:rPr>
    </w:pPr>
    <w:r>
      <w:rPr>
        <w:sz w:val="13"/>
        <w:szCs w:val="13"/>
      </w:rPr>
    </w:r>
  </w:p>
  <w:p>
    <w:pPr>
      <w:pStyle w:val="Pidipagina"/>
      <w:jc w:val="center"/>
      <w:rPr>
        <w:sz w:val="13"/>
        <w:szCs w:val="13"/>
      </w:rPr>
    </w:pPr>
    <w:r>
      <w:rPr>
        <w:sz w:val="13"/>
        <w:szCs w:val="13"/>
      </w:rPr>
    </w:r>
  </w:p>
  <w:p>
    <w:pPr>
      <w:pStyle w:val="Pidipagina"/>
      <w:pBdr>
        <w:top w:val="single" w:sz="4" w:space="1" w:color="000000"/>
      </w:pBdr>
      <w:jc w:val="center"/>
      <w:rPr>
        <w:sz w:val="13"/>
        <w:szCs w:val="13"/>
      </w:rPr>
    </w:pPr>
    <w:r>
      <w:rPr>
        <w:sz w:val="13"/>
        <w:szCs w:val="13"/>
      </w:rPr>
      <w:t>Azienda Socio Sanitaria Territoriale Lariana | Sede Legale: Via Napoleona, 60 - 22100 Como | CF e P. Iva: 03622110132 | protocollo@pec.asst-lariana.it</w: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dipagina"/>
      <w:jc w:val="center"/>
      <w:rPr>
        <w:sz w:val="13"/>
        <w:szCs w:val="13"/>
      </w:rPr>
    </w:pPr>
    <w:r>
      <w:rPr>
        <w:sz w:val="13"/>
        <w:szCs w:val="13"/>
      </w:rPr>
    </w:r>
  </w:p>
  <w:tbl>
    <w:tblPr>
      <w:tblpPr w:vertAnchor="text" w:horzAnchor="margin" w:leftFromText="141" w:rightFromText="141" w:tblpX="109" w:tblpY="425"/>
      <w:tblW w:w="1809" w:type="dxa"/>
      <w:jc w:val="left"/>
      <w:tblInd w:w="108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0" w:lastRow="1" w:firstColumn="1" w:lastColumn="1" w:noHBand="0" w:val="01e0"/>
    </w:tblPr>
    <w:tblGrid>
      <w:gridCol w:w="1809"/>
    </w:tblGrid>
    <w:tr>
      <w:trPr>
        <w:trHeight w:val="383" w:hRule="atLeast"/>
      </w:trPr>
      <w:tc>
        <w:tcPr>
          <w:tcW w:w="1809" w:type="dxa"/>
          <w:tcBorders>
            <w:top w:val="single" w:sz="18" w:space="0" w:color="808080"/>
          </w:tcBorders>
        </w:tcPr>
        <w:p>
          <w:pPr>
            <w:pStyle w:val="Pidipagina"/>
            <w:widowControl w:val="false"/>
            <w:jc w:val="right"/>
            <w:rPr>
              <w:rFonts w:ascii="Palatino Linotype" w:hAnsi="Palatino Linotype"/>
              <w:sz w:val="16"/>
              <w:szCs w:val="16"/>
            </w:rPr>
          </w:pPr>
          <w:r>
            <w:rPr>
              <w:rFonts w:ascii="Palatino Linotype" w:hAnsi="Palatino Linotype"/>
              <w:sz w:val="16"/>
              <w:szCs w:val="16"/>
            </w:rPr>
            <w:t>MOD_F-V_12</w:t>
          </w:r>
        </w:p>
        <w:p>
          <w:pPr>
            <w:pStyle w:val="Normal"/>
            <w:widowControl w:val="false"/>
            <w:jc w:val="right"/>
            <w:rPr>
              <w:sz w:val="16"/>
            </w:rPr>
          </w:pPr>
          <w:r>
            <w:rPr>
              <w:rFonts w:ascii="Palatino Linotype" w:hAnsi="Palatino Linotype"/>
              <w:sz w:val="16"/>
              <w:szCs w:val="16"/>
            </w:rPr>
            <w:t>Rev. 6 del 29/01/2025</w:t>
          </w:r>
        </w:p>
      </w:tc>
    </w:tr>
  </w:tbl>
  <w:p>
    <w:pPr>
      <w:pStyle w:val="Pidipagina"/>
      <w:jc w:val="center"/>
      <w:rPr>
        <w:sz w:val="13"/>
        <w:szCs w:val="13"/>
      </w:rPr>
    </w:pPr>
    <w:r>
      <w:rPr>
        <w:sz w:val="13"/>
        <w:szCs w:val="13"/>
      </w:rPr>
    </w:r>
  </w:p>
  <w:p>
    <w:pPr>
      <w:pStyle w:val="Pidipagina"/>
      <w:jc w:val="center"/>
      <w:rPr>
        <w:sz w:val="13"/>
        <w:szCs w:val="13"/>
      </w:rPr>
    </w:pPr>
    <w:r>
      <w:rPr>
        <w:sz w:val="13"/>
        <w:szCs w:val="13"/>
      </w:rPr>
    </w:r>
  </w:p>
  <w:p>
    <w:pPr>
      <w:pStyle w:val="Pidipagina"/>
      <w:jc w:val="center"/>
      <w:rPr>
        <w:sz w:val="13"/>
        <w:szCs w:val="13"/>
      </w:rPr>
    </w:pPr>
    <w:r>
      <w:rPr>
        <w:sz w:val="13"/>
        <w:szCs w:val="13"/>
      </w:rPr>
    </w:r>
  </w:p>
  <w:p>
    <w:pPr>
      <w:pStyle w:val="Pidipagina"/>
      <w:jc w:val="center"/>
      <w:rPr>
        <w:sz w:val="13"/>
        <w:szCs w:val="13"/>
      </w:rPr>
    </w:pPr>
    <w:r>
      <w:rPr>
        <w:sz w:val="13"/>
        <w:szCs w:val="13"/>
      </w:rPr>
    </w:r>
  </w:p>
  <w:p>
    <w:pPr>
      <w:pStyle w:val="Pidipagina"/>
      <w:jc w:val="center"/>
      <w:rPr>
        <w:sz w:val="13"/>
        <w:szCs w:val="13"/>
      </w:rPr>
    </w:pPr>
    <w:r>
      <w:rPr>
        <w:sz w:val="13"/>
        <w:szCs w:val="13"/>
      </w:rPr>
    </w:r>
  </w:p>
  <w:p>
    <w:pPr>
      <w:pStyle w:val="Pidipagina"/>
      <w:jc w:val="center"/>
      <w:rPr>
        <w:sz w:val="13"/>
        <w:szCs w:val="13"/>
      </w:rPr>
    </w:pPr>
    <w:r>
      <w:rPr>
        <w:sz w:val="13"/>
        <w:szCs w:val="13"/>
      </w:rPr>
    </w:r>
  </w:p>
  <w:p>
    <w:pPr>
      <w:pStyle w:val="Pidipagina"/>
      <w:pBdr>
        <w:top w:val="single" w:sz="4" w:space="1" w:color="000000"/>
      </w:pBdr>
      <w:jc w:val="center"/>
      <w:rPr>
        <w:sz w:val="13"/>
        <w:szCs w:val="13"/>
      </w:rPr>
    </w:pPr>
    <w:r>
      <w:rPr>
        <w:sz w:val="13"/>
        <w:szCs w:val="13"/>
      </w:rPr>
      <w:t>Azienda Socio Sanitaria Territoriale Lariana | Sede Legale: Via Napoleona, 60 - 22100 Como | CF e P. Iva: 03622110132 | protocollo@pec.asst-lariana.it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Intestazione"/>
      <w:jc w:val="right"/>
      <w:rPr/>
    </w:pPr>
    <w:r>
      <w:drawing>
        <wp:anchor behindDoc="1" distT="0" distB="0" distL="0" distR="114300" simplePos="0" locked="0" layoutInCell="0" allowOverlap="1" relativeHeight="2">
          <wp:simplePos x="0" y="0"/>
          <wp:positionH relativeFrom="column">
            <wp:align>left</wp:align>
          </wp:positionH>
          <wp:positionV relativeFrom="line">
            <wp:posOffset>635</wp:posOffset>
          </wp:positionV>
          <wp:extent cx="1924050" cy="714375"/>
          <wp:effectExtent l="0" t="0" r="0" b="0"/>
          <wp:wrapSquare wrapText="bothSides"/>
          <wp:docPr id="1" name="Immagine 1" descr="logo_asst_lari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logo_asst_larian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714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Tahoma" w:ascii="Tahoma" w:hAnsi="Tahoma"/>
        <w:b/>
        <w:bCs/>
        <w:sz w:val="18"/>
        <w:szCs w:val="18"/>
      </w:rPr>
      <w:t>Direzione Amministrativa</w:t>
    </w:r>
  </w:p>
  <w:p>
    <w:pPr>
      <w:pStyle w:val="Intestazione"/>
      <w:jc w:val="right"/>
      <w:rPr/>
    </w:pPr>
    <w:r>
      <w:rPr>
        <w:rFonts w:cs="Tahoma" w:ascii="Tahoma" w:hAnsi="Tahoma"/>
        <w:sz w:val="14"/>
        <w:szCs w:val="14"/>
      </w:rPr>
      <w:t>Direttore: dott. Giacomo Boscagli</w:t>
    </w:r>
  </w:p>
  <w:p>
    <w:pPr>
      <w:pStyle w:val="Intestazione"/>
      <w:jc w:val="right"/>
      <w:rPr/>
    </w:pPr>
    <w:r>
      <w:rPr>
        <w:rFonts w:cs="Tahoma" w:ascii="Tahoma" w:hAnsi="Tahoma"/>
        <w:sz w:val="14"/>
        <w:szCs w:val="14"/>
      </w:rPr>
      <w:t> </w:t>
    </w:r>
  </w:p>
  <w:p>
    <w:pPr>
      <w:pStyle w:val="Intestazione"/>
      <w:jc w:val="right"/>
      <w:rPr/>
    </w:pPr>
    <w:r>
      <w:rPr>
        <w:rFonts w:cs="Tahoma" w:ascii="Tahoma" w:hAnsi="Tahoma"/>
        <w:b/>
        <w:bCs/>
      </w:rPr>
      <w:t>Gestione Sviluppo e Formazione Risorse Umane</w:t>
    </w:r>
  </w:p>
  <w:p>
    <w:pPr>
      <w:pStyle w:val="Intestazione"/>
      <w:jc w:val="right"/>
      <w:rPr/>
    </w:pPr>
    <w:r>
      <w:rPr>
        <w:rFonts w:cs="Tahoma" w:ascii="Tahoma" w:hAnsi="Tahoma"/>
        <w:b/>
        <w:bCs/>
        <w:sz w:val="16"/>
        <w:szCs w:val="16"/>
      </w:rPr>
      <w:t>Direttore f.f.: avv. Vincenza Cozza</w:t>
    </w:r>
  </w:p>
  <w:p>
    <w:pPr>
      <w:pStyle w:val="Intestazione"/>
      <w:jc w:val="right"/>
      <w:rPr/>
    </w:pPr>
    <w:r>
      <w:rPr>
        <w:rFonts w:cs="Tahoma" w:ascii="Tahoma" w:hAnsi="Tahoma"/>
        <w:sz w:val="14"/>
        <w:szCs w:val="14"/>
      </w:rPr>
      <w:t> </w:t>
    </w:r>
  </w:p>
  <w:p>
    <w:pPr>
      <w:pStyle w:val="Intestazione"/>
      <w:jc w:val="right"/>
      <w:rPr/>
    </w:pPr>
    <w:r>
      <w:rPr>
        <w:rFonts w:cs="Tahoma" w:ascii="Tahoma" w:hAnsi="Tahoma"/>
        <w:sz w:val="14"/>
        <w:szCs w:val="14"/>
      </w:rPr>
      <w:t>Segreteria 031.585.4710 - Fax 031.585.4593</w:t>
    </w:r>
  </w:p>
  <w:p>
    <w:pPr>
      <w:pStyle w:val="Intestazione"/>
      <w:jc w:val="right"/>
      <w:rPr/>
    </w:pPr>
    <w:r>
      <w:rPr>
        <w:rFonts w:cs="Tahoma" w:ascii="Tahoma" w:hAnsi="Tahoma"/>
        <w:sz w:val="14"/>
        <w:szCs w:val="14"/>
      </w:rPr>
      <w:t>personale@asst-lariana.it - personale@pec.asst-lariana.it</w:t>
    </w:r>
  </w:p>
  <w:p>
    <w:pPr>
      <w:pStyle w:val="Intestazione"/>
      <w:jc w:val="right"/>
      <w:rPr/>
    </w:pPr>
    <w:r>
      <w:rPr>
        <w:rFonts w:cs="Tahoma" w:ascii="Tahoma" w:hAnsi="Tahoma"/>
        <w:sz w:val="14"/>
        <w:szCs w:val="14"/>
      </w:rPr>
      <w:t> </w:t>
    </w:r>
  </w:p>
  <w:p>
    <w:pPr>
      <w:pStyle w:val="Intestazione"/>
      <w:jc w:val="right"/>
      <w:rPr/>
    </w:pPr>
    <w:r>
      <w:rPr>
        <w:rFonts w:cs="Tahoma" w:ascii="Tahoma" w:hAnsi="Tahoma"/>
        <w:sz w:val="14"/>
        <w:szCs w:val="14"/>
      </w:rPr>
      <w:t>Segreteria formazione: 031.585.8933</w:t>
    </w:r>
  </w:p>
  <w:p>
    <w:pPr>
      <w:pStyle w:val="Intestazione"/>
      <w:jc w:val="right"/>
      <w:rPr/>
    </w:pPr>
    <w:r>
      <w:rPr>
        <w:rFonts w:cs="Tahoma" w:ascii="Tahoma" w:hAnsi="Tahoma"/>
        <w:sz w:val="14"/>
        <w:szCs w:val="14"/>
      </w:rPr>
      <w:t>formazione@asst-lariana.it - formazione@pec.asst-lariana.it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isplayBackgroundShape/>
  <w:embedSystemFonts/>
  <w:defaultTabStop w:val="709"/>
  <w:autoHyphenation w:val="true"/>
  <w:hyphenationZone w:val="283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a425e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ar-SA" w:val="it-IT" w:bidi="ar-SA"/>
    </w:rPr>
  </w:style>
  <w:style w:type="paragraph" w:styleId="Titolo1">
    <w:name w:val="Heading 1"/>
    <w:basedOn w:val="Normal"/>
    <w:next w:val="Normal"/>
    <w:qFormat/>
    <w:rsid w:val="00896a01"/>
    <w:pPr>
      <w:keepNext w:val="true"/>
      <w:numPr>
        <w:ilvl w:val="0"/>
        <w:numId w:val="1"/>
      </w:numPr>
      <w:outlineLvl w:val="0"/>
    </w:pPr>
    <w:rPr>
      <w:b/>
      <w:bCs/>
      <w:sz w:val="20"/>
    </w:rPr>
  </w:style>
  <w:style w:type="paragraph" w:styleId="Titolo5">
    <w:name w:val="Heading 5"/>
    <w:basedOn w:val="Normal"/>
    <w:next w:val="Normal"/>
    <w:qFormat/>
    <w:rsid w:val="00896a0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7">
    <w:name w:val="Heading 7"/>
    <w:basedOn w:val="Normal"/>
    <w:next w:val="Normal"/>
    <w:link w:val="Titolo7Carattere"/>
    <w:qFormat/>
    <w:rsid w:val="003c3429"/>
    <w:pPr>
      <w:spacing w:before="240" w:after="60"/>
      <w:outlineLvl w:val="6"/>
    </w:pPr>
    <w:rPr/>
  </w:style>
  <w:style w:type="paragraph" w:styleId="Titolo8">
    <w:name w:val="Heading 8"/>
    <w:basedOn w:val="Normal"/>
    <w:next w:val="Normal"/>
    <w:qFormat/>
    <w:rsid w:val="003c3429"/>
    <w:pPr>
      <w:spacing w:before="240" w:after="60"/>
      <w:outlineLvl w:val="7"/>
    </w:pPr>
    <w:rPr>
      <w:i/>
      <w:iCs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Carpredefinitoparagrafo2" w:customStyle="1">
    <w:name w:val="Car. predefinito paragrafo2"/>
    <w:qFormat/>
    <w:rsid w:val="00896a01"/>
    <w:rPr/>
  </w:style>
  <w:style w:type="character" w:styleId="Absatz-Standardschriftart" w:customStyle="1">
    <w:name w:val="Absatz-Standardschriftart"/>
    <w:qFormat/>
    <w:rsid w:val="00896a01"/>
    <w:rPr/>
  </w:style>
  <w:style w:type="character" w:styleId="WW-Absatz-Standardschriftart" w:customStyle="1">
    <w:name w:val="WW-Absatz-Standardschriftart"/>
    <w:qFormat/>
    <w:rsid w:val="00896a01"/>
    <w:rPr/>
  </w:style>
  <w:style w:type="character" w:styleId="WW-Absatz-Standardschriftart1" w:customStyle="1">
    <w:name w:val="WW-Absatz-Standardschriftart1"/>
    <w:qFormat/>
    <w:rsid w:val="00896a01"/>
    <w:rPr/>
  </w:style>
  <w:style w:type="character" w:styleId="WW-Absatz-Standardschriftart11" w:customStyle="1">
    <w:name w:val="WW-Absatz-Standardschriftart11"/>
    <w:qFormat/>
    <w:rsid w:val="00896a01"/>
    <w:rPr/>
  </w:style>
  <w:style w:type="character" w:styleId="WW-Absatz-Standardschriftart111" w:customStyle="1">
    <w:name w:val="WW-Absatz-Standardschriftart111"/>
    <w:qFormat/>
    <w:rsid w:val="00896a01"/>
    <w:rPr/>
  </w:style>
  <w:style w:type="character" w:styleId="WW-Absatz-Standardschriftart1111" w:customStyle="1">
    <w:name w:val="WW-Absatz-Standardschriftart1111"/>
    <w:qFormat/>
    <w:rsid w:val="00896a01"/>
    <w:rPr/>
  </w:style>
  <w:style w:type="character" w:styleId="Carpredefinitoparagrafo1" w:customStyle="1">
    <w:name w:val="Car. predefinito paragrafo1"/>
    <w:qFormat/>
    <w:rsid w:val="00896a01"/>
    <w:rPr/>
  </w:style>
  <w:style w:type="character" w:styleId="CollegamentoInternet" w:customStyle="1">
    <w:name w:val="Hyperlink"/>
    <w:basedOn w:val="DefaultParagraphFont"/>
    <w:uiPriority w:val="99"/>
    <w:rsid w:val="00225765"/>
    <w:rPr>
      <w:color w:val="0000FF"/>
      <w:u w:val="single"/>
    </w:rPr>
  </w:style>
  <w:style w:type="character" w:styleId="PidipaginaCarattere" w:customStyle="1">
    <w:name w:val="Piè di pagina Carattere"/>
    <w:basedOn w:val="DefaultParagraphFont"/>
    <w:semiHidden/>
    <w:qFormat/>
    <w:locked/>
    <w:rsid w:val="008e6413"/>
    <w:rPr>
      <w:sz w:val="24"/>
      <w:szCs w:val="24"/>
      <w:lang w:val="it-IT" w:eastAsia="ar-SA" w:bidi="ar-SA"/>
    </w:rPr>
  </w:style>
  <w:style w:type="character" w:styleId="CarattereCarattere" w:customStyle="1">
    <w:name w:val="Carattere Carattere"/>
    <w:basedOn w:val="DefaultParagraphFont"/>
    <w:qFormat/>
    <w:rsid w:val="00493464"/>
    <w:rPr>
      <w:rFonts w:ascii="Calibri" w:hAnsi="Calibri"/>
      <w:sz w:val="22"/>
      <w:szCs w:val="22"/>
      <w:lang w:val="it-IT" w:eastAsia="en-US" w:bidi="ar-SA"/>
    </w:rPr>
  </w:style>
  <w:style w:type="character" w:styleId="IntestazioneCarattere" w:customStyle="1">
    <w:name w:val="Intestazione Carattere"/>
    <w:basedOn w:val="DefaultParagraphFont"/>
    <w:uiPriority w:val="99"/>
    <w:qFormat/>
    <w:rsid w:val="00493464"/>
    <w:rPr>
      <w:sz w:val="24"/>
      <w:szCs w:val="24"/>
      <w:lang w:val="it-IT" w:eastAsia="ar-SA" w:bidi="ar-SA"/>
    </w:rPr>
  </w:style>
  <w:style w:type="character" w:styleId="Titolo7Carattere" w:customStyle="1">
    <w:name w:val="Titolo 7 Carattere"/>
    <w:basedOn w:val="DefaultParagraphFont"/>
    <w:qFormat/>
    <w:rsid w:val="009f64a8"/>
    <w:rPr>
      <w:sz w:val="24"/>
      <w:szCs w:val="24"/>
      <w:lang w:eastAsia="ar-SA"/>
    </w:rPr>
  </w:style>
  <w:style w:type="character" w:styleId="Enfasi">
    <w:name w:val="Emphasis"/>
    <w:qFormat/>
    <w:rPr>
      <w:i/>
      <w:iCs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rsid w:val="00896a01"/>
    <w:pPr>
      <w:spacing w:before="0" w:after="120"/>
    </w:pPr>
    <w:rPr/>
  </w:style>
  <w:style w:type="paragraph" w:styleId="Elenco">
    <w:name w:val="List"/>
    <w:basedOn w:val="Corpodeltesto"/>
    <w:rsid w:val="00896a01"/>
    <w:pPr/>
    <w:rPr>
      <w:rFonts w:cs="Tahoma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Normal"/>
    <w:qFormat/>
    <w:rsid w:val="00896a01"/>
    <w:pPr>
      <w:suppressLineNumbers/>
    </w:pPr>
    <w:rPr>
      <w:rFonts w:cs="Tahoma"/>
    </w:rPr>
  </w:style>
  <w:style w:type="paragraph" w:styleId="Titoloprincipale">
    <w:name w:val="Title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Intestazione2" w:customStyle="1">
    <w:name w:val="Intestazione2"/>
    <w:basedOn w:val="Normal"/>
    <w:next w:val="Corpodeltesto"/>
    <w:qFormat/>
    <w:rsid w:val="00896a01"/>
    <w:pPr>
      <w:keepNext w:val="true"/>
      <w:spacing w:before="240" w:after="120"/>
    </w:pPr>
    <w:rPr>
      <w:rFonts w:ascii="Arial" w:hAnsi="Arial" w:eastAsia="MS Mincho" w:cs="Tahoma"/>
      <w:sz w:val="28"/>
      <w:szCs w:val="28"/>
    </w:rPr>
  </w:style>
  <w:style w:type="paragraph" w:styleId="Didascalia2" w:customStyle="1">
    <w:name w:val="Didascalia2"/>
    <w:basedOn w:val="Normal"/>
    <w:qFormat/>
    <w:rsid w:val="00896a01"/>
    <w:pPr>
      <w:suppressLineNumbers/>
      <w:spacing w:before="120" w:after="120"/>
    </w:pPr>
    <w:rPr>
      <w:rFonts w:cs="Tahoma"/>
      <w:i/>
      <w:iCs/>
    </w:rPr>
  </w:style>
  <w:style w:type="paragraph" w:styleId="Intestazione1" w:customStyle="1">
    <w:name w:val="Intestazione1"/>
    <w:basedOn w:val="Normal"/>
    <w:next w:val="Corpodeltesto"/>
    <w:qFormat/>
    <w:rsid w:val="00896a01"/>
    <w:pPr>
      <w:keepNext w:val="true"/>
      <w:spacing w:before="240" w:after="120"/>
    </w:pPr>
    <w:rPr>
      <w:rFonts w:ascii="Arial" w:hAnsi="Arial" w:eastAsia="DejaVu Sans" w:cs="Tahoma"/>
      <w:sz w:val="28"/>
      <w:szCs w:val="28"/>
    </w:rPr>
  </w:style>
  <w:style w:type="paragraph" w:styleId="Didascalia1" w:customStyle="1">
    <w:name w:val="Didascalia1"/>
    <w:basedOn w:val="Normal"/>
    <w:qFormat/>
    <w:rsid w:val="00896a01"/>
    <w:pPr>
      <w:suppressLineNumbers/>
      <w:spacing w:before="120" w:after="120"/>
    </w:pPr>
    <w:rPr>
      <w:rFonts w:cs="Tahoma"/>
      <w:i/>
      <w:iCs/>
    </w:rPr>
  </w:style>
  <w:style w:type="paragraph" w:styleId="Intestazioneepidipagina" w:customStyle="1">
    <w:name w:val="Intestazione e piè di pagina"/>
    <w:basedOn w:val="Normal"/>
    <w:qFormat/>
    <w:pPr/>
    <w:rPr/>
  </w:style>
  <w:style w:type="paragraph" w:styleId="Pidipagina">
    <w:name w:val="Footer"/>
    <w:basedOn w:val="Normal"/>
    <w:link w:val="PidipaginaCarattere"/>
    <w:rsid w:val="00896a01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Contenutocornice" w:customStyle="1">
    <w:name w:val="Contenuto cornice"/>
    <w:basedOn w:val="Corpodeltesto"/>
    <w:qFormat/>
    <w:rsid w:val="00896a01"/>
    <w:pPr/>
    <w:rPr/>
  </w:style>
  <w:style w:type="paragraph" w:styleId="Contenutotabella" w:customStyle="1">
    <w:name w:val="Contenuto tabella"/>
    <w:basedOn w:val="Normal"/>
    <w:qFormat/>
    <w:rsid w:val="00896a01"/>
    <w:pPr>
      <w:suppressLineNumbers/>
    </w:pPr>
    <w:rPr/>
  </w:style>
  <w:style w:type="paragraph" w:styleId="Intestazionetabella" w:customStyle="1">
    <w:name w:val="Intestazione tabella"/>
    <w:basedOn w:val="Contenutotabella"/>
    <w:qFormat/>
    <w:rsid w:val="00896a01"/>
    <w:pPr>
      <w:jc w:val="center"/>
    </w:pPr>
    <w:rPr>
      <w:b/>
      <w:bCs/>
    </w:rPr>
  </w:style>
  <w:style w:type="paragraph" w:styleId="Intestazione">
    <w:name w:val="Header"/>
    <w:basedOn w:val="Normal"/>
    <w:link w:val="IntestazioneCarattere"/>
    <w:uiPriority w:val="99"/>
    <w:rsid w:val="00896a01"/>
    <w:pPr>
      <w:tabs>
        <w:tab w:val="clear" w:pos="709"/>
        <w:tab w:val="center" w:pos="4819" w:leader="none"/>
        <w:tab w:val="right" w:pos="9638" w:leader="none"/>
      </w:tabs>
      <w:suppressAutoHyphens w:val="false"/>
    </w:pPr>
    <w:rPr/>
  </w:style>
  <w:style w:type="paragraph" w:styleId="BalloonText">
    <w:name w:val="Balloon Text"/>
    <w:basedOn w:val="Normal"/>
    <w:qFormat/>
    <w:rsid w:val="00896a01"/>
    <w:pPr/>
    <w:rPr>
      <w:rFonts w:ascii="Tahoma" w:hAnsi="Tahoma" w:cs="Tahoma"/>
      <w:sz w:val="16"/>
      <w:szCs w:val="16"/>
    </w:rPr>
  </w:style>
  <w:style w:type="paragraph" w:styleId="Rientrocorpodeltesto31" w:customStyle="1">
    <w:name w:val="Rientro corpo del testo 31"/>
    <w:basedOn w:val="Normal"/>
    <w:qFormat/>
    <w:rsid w:val="00896a01"/>
    <w:pPr>
      <w:spacing w:before="0" w:after="120"/>
      <w:ind w:left="283" w:hanging="0"/>
    </w:pPr>
    <w:rPr>
      <w:sz w:val="16"/>
      <w:szCs w:val="16"/>
    </w:rPr>
  </w:style>
  <w:style w:type="paragraph" w:styleId="BodyText3">
    <w:name w:val="Body Text 3"/>
    <w:basedOn w:val="Normal"/>
    <w:qFormat/>
    <w:rsid w:val="003c3429"/>
    <w:pPr>
      <w:spacing w:before="0" w:after="120"/>
    </w:pPr>
    <w:rPr>
      <w:sz w:val="16"/>
      <w:szCs w:val="16"/>
    </w:rPr>
  </w:style>
  <w:style w:type="paragraph" w:styleId="NormalWeb">
    <w:name w:val="Normal (Web)"/>
    <w:basedOn w:val="Normal"/>
    <w:semiHidden/>
    <w:qFormat/>
    <w:rsid w:val="003c3429"/>
    <w:pPr>
      <w:suppressAutoHyphens w:val="false"/>
      <w:spacing w:beforeAutospacing="1" w:afterAutospacing="1"/>
    </w:pPr>
    <w:rPr>
      <w:lang w:eastAsia="it-IT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humanitas.it/malattie/diabete-tipo-2/" TargetMode="External"/><Relationship Id="rId3" Type="http://schemas.openxmlformats.org/officeDocument/2006/relationships/hyperlink" Target="https://www.humanitas.it/malattie/asma/" TargetMode="External"/><Relationship Id="rId4" Type="http://schemas.openxmlformats.org/officeDocument/2006/relationships/hyperlink" Target="https://www.humanitas.it/malattie/disfunzione-erettile/" TargetMode="External"/><Relationship Id="rId5" Type="http://schemas.openxmlformats.org/officeDocument/2006/relationships/hyperlink" Target="https://extranet.asst-lariana.it/tom_hsa_como/bacheca.html" TargetMode=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A507E4-C555-4C44-975C-6CF919583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Application>LibreOffice/7.5.6.2$Windows_X86_64 LibreOffice_project/f654817fb68d6d4600d7d2f6b647e47729f55f15</Application>
  <AppVersion>15.0000</AppVersion>
  <Pages>3</Pages>
  <Words>913</Words>
  <Characters>5921</Characters>
  <CharactersWithSpaces>6816</CharactersWithSpaces>
  <Paragraphs>100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2022-02-23T12:53:00Z</dcterms:created>
  <dc:creator>UTENTE</dc:creator>
  <dc:description/>
  <dc:language>it-IT</dc:language>
  <cp:lastModifiedBy/>
  <cp:lastPrinted>2024-05-13T10:00:00Z</cp:lastPrinted>
  <dcterms:modified xsi:type="dcterms:W3CDTF">2025-02-11T08:24:46Z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