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bCs/>
          <w:sz w:val="18"/>
          <w:szCs w:val="18"/>
        </w:rPr>
        <w:t>L’Ospedale S. Anna incontra i MMG</w:t>
      </w:r>
    </w:p>
    <w:p>
      <w:pPr>
        <w:pStyle w:val="Normal"/>
        <w:jc w:val="center"/>
        <w:rPr/>
      </w:pPr>
      <w:r>
        <w:rPr>
          <w:b/>
          <w:bCs/>
          <w:sz w:val="18"/>
          <w:szCs w:val="18"/>
        </w:rPr>
        <w:t>Lombalgia e lombosciatalgia: progetto per un approccio integrato fra MMG e specialisti ospedalieri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0re 08.30: Registrazione dei partecipanti</w:t>
      </w:r>
    </w:p>
    <w:p>
      <w:pPr>
        <w:pStyle w:val="Normal"/>
        <w:rPr/>
      </w:pPr>
      <w:r>
        <w:rPr>
          <w:sz w:val="18"/>
          <w:szCs w:val="18"/>
        </w:rPr>
        <w:t>Ore 08.45: Saluto delle autorità: Dr Morlotti: DSA Asst lariana; D.ssa Brunella Mazzei (?) :  DS asst lariana Ospedale S Anna;   Dr Gianluigi  Spata: Presidente Ordine dei Medici  di Como; D.ssa Cristina della Rosa (</w:t>
      </w:r>
      <w:r>
        <w:rPr>
          <w:rFonts w:cs="Tahoma"/>
          <w:sz w:val="18"/>
          <w:szCs w:val="18"/>
        </w:rPr>
        <w:t>Direttore SC Cure Primarie ASST Lariana</w:t>
      </w:r>
      <w:r>
        <w:rPr>
          <w:sz w:val="18"/>
          <w:szCs w:val="18"/>
        </w:rPr>
        <w:t xml:space="preserve">).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09.00 Introduzione al corso; note di epidemiologia: Dr S Bellocchi</w:t>
      </w:r>
    </w:p>
    <w:p>
      <w:pPr>
        <w:pStyle w:val="Normal"/>
        <w:rPr>
          <w:b/>
          <w:bCs/>
        </w:rPr>
      </w:pPr>
      <w:r>
        <w:rPr>
          <w:b/>
          <w:bCs/>
          <w:sz w:val="18"/>
          <w:szCs w:val="18"/>
        </w:rPr>
        <w:t>PRIMA SESSIONE - MODERATORI: Dr Grampa, Dr Spata, Dr Surace, Dr Moramarco, Dr Bellocchi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0re 09.15: Anatomia, fisiologia e biomeccanica  del rachide: Dr Sangiorgi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Ore 09.30: La diagnostica radiologica: quali esami?  (Dr Moramarco\Pontessilli?) </w:t>
      </w:r>
    </w:p>
    <w:p>
      <w:pPr>
        <w:pStyle w:val="Normal"/>
        <w:rPr/>
      </w:pPr>
      <w:r>
        <w:rPr>
          <w:color w:val="000000"/>
          <w:sz w:val="18"/>
          <w:szCs w:val="18"/>
        </w:rPr>
        <w:t xml:space="preserve">Ore 09.45: La diagnostica neurofisiologica; old but god? (D.ssa Clerici </w:t>
      </w:r>
      <w:bookmarkStart w:id="0" w:name="_GoBack"/>
      <w:bookmarkEnd w:id="0"/>
      <w:r>
        <w:rPr>
          <w:color w:val="000000"/>
          <w:sz w:val="18"/>
          <w:szCs w:val="18"/>
        </w:rPr>
        <w:t>Valduce)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10.00: Il rapporto del MMG con il paziente lombalgico: “process mapping” della gestione: D.ssa C. della Rosa\altro MMG)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10.15: Inquadramento clinico ed esame obiettivo neurologico:  Dr Grasso</w:t>
      </w:r>
    </w:p>
    <w:p>
      <w:pPr>
        <w:pStyle w:val="Normal"/>
        <w:rPr/>
      </w:pPr>
      <w:r>
        <w:rPr>
          <w:color w:val="000000"/>
          <w:sz w:val="18"/>
          <w:szCs w:val="18"/>
        </w:rPr>
        <w:t xml:space="preserve">Ore 10.30: </w:t>
      </w:r>
      <w:r>
        <w:rPr>
          <w:sz w:val="18"/>
          <w:szCs w:val="18"/>
        </w:rPr>
        <w:t>Scenari clinici più frequenti: schema di appropiatezza per la richiesta  di esami radiologici  secondo priorità clinica: medici NCH, D.ssa Locoselli, D.ssa Orrù</w:t>
      </w:r>
    </w:p>
    <w:p>
      <w:pPr>
        <w:pStyle w:val="Normal"/>
        <w:rPr/>
      </w:pPr>
      <w:r>
        <w:rPr>
          <w:color w:val="000000"/>
          <w:sz w:val="18"/>
          <w:szCs w:val="18"/>
        </w:rPr>
        <w:t>Ore 10.45: Scoliosi e lombalgia (Prof. Surace)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11.00: Il trattamento chirurgico: la microdiscectomia; chirurgia strumentata: medici NCH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11.15: Discussione</w:t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sz w:val="18"/>
          <w:szCs w:val="18"/>
          <w:u w:val="single"/>
        </w:rPr>
        <w:t>Ore 11.30 Coffee Break\Lunch</w:t>
      </w:r>
    </w:p>
    <w:p>
      <w:pPr>
        <w:pStyle w:val="Normal"/>
        <w:rPr>
          <w:b/>
          <w:bCs/>
        </w:rPr>
      </w:pPr>
      <w:r>
        <w:rPr>
          <w:b/>
          <w:bCs/>
          <w:sz w:val="18"/>
          <w:szCs w:val="18"/>
        </w:rPr>
        <w:t>SECONDA SESSIONE - MODERATORI: Prof Squizzato, Prof Maresca, D.ssa Casarotti, Dr Moramarco, Dr Lombardo; Dr L Pusterla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12.00: Trattamento riabilitativo: percorso di cura pre e post operatoria (D.ssa Casarotti\altro fisiatra)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Ore 12.15: L’ambulatorio della terapia del dolore: prima e dopo l’intervento (Dr Biundo\altro)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Ore 12.30: </w:t>
      </w:r>
      <w:r>
        <w:rPr>
          <w:color w:val="000000"/>
          <w:sz w:val="18"/>
          <w:szCs w:val="18"/>
        </w:rPr>
        <w:t>Le infezioni della colonna vertebrale; dalla diagnosi alla terapia (Dr Pusterla\altro infettivologo)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12.45: L’ambulatorio dell’osteoporosi: criteri diagnostici, strumentali e di laboratorio. Nuove frontiere terapeutiche (Prof Maresca\Dott.ssa Mozzillo)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13.00: Le tecniche percutanee di incremento vertebrale: quando sono indicate e quando no (Dr Moramarco\Dr Fior)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13.15: La Fibromialgia: Prof Squizzato\Reumatologo</w:t>
      </w:r>
    </w:p>
    <w:p>
      <w:pPr>
        <w:pStyle w:val="Normal"/>
        <w:rPr>
          <w:b w:val="false"/>
          <w:bCs w:val="false"/>
          <w:color w:val="auto"/>
          <w:highlight w:val="none"/>
          <w:shd w:fill="auto" w:val="clear"/>
        </w:rPr>
      </w:pPr>
      <w:r>
        <w:rPr>
          <w:b w:val="false"/>
          <w:bCs w:val="false"/>
          <w:color w:val="000000"/>
          <w:sz w:val="18"/>
          <w:szCs w:val="18"/>
          <w:shd w:fill="auto" w:val="clear"/>
        </w:rPr>
        <w:t>Ore 13.30: Aspetti psicologici nel paziente con dolore lombare: D.ssa Orrù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13.45 Discussione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Ore 14.00: “Take home message” Dr Bellocchi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Ore 14.15 Questionario e chiusura dei lavori</w:t>
      </w:r>
    </w:p>
    <w:p>
      <w:pPr>
        <w:pStyle w:val="Normal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Nb: ogni relazione deve contenere una diapositiva con “take home message”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Responsabile scientifico. Dr C Grasso</w:t>
      </w:r>
    </w:p>
    <w:p>
      <w:pPr>
        <w:pStyle w:val="Normal"/>
        <w:spacing w:before="0" w:after="200"/>
        <w:rPr>
          <w:sz w:val="18"/>
          <w:szCs w:val="18"/>
        </w:rPr>
      </w:pPr>
      <w:r>
        <w:rPr>
          <w:sz w:val="18"/>
          <w:szCs w:val="18"/>
        </w:rPr>
        <w:t>Direttore: Dr Bellocchi,  D.ssa Cristina della Rosa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20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E93609A5.dotm</Template>
  <TotalTime>196</TotalTime>
  <Application>LibreOffice/7.5.6.2$Windows_X86_64 LibreOffice_project/f654817fb68d6d4600d7d2f6b647e47729f55f15</Application>
  <AppVersion>15.0000</AppVersion>
  <Pages>1</Pages>
  <Words>345</Words>
  <Characters>2149</Characters>
  <CharactersWithSpaces>2480</CharactersWithSpaces>
  <Paragraphs>30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2024-12-17T15:38:00Z</dcterms:created>
  <dc:creator>Silvio</dc:creator>
  <dc:description/>
  <dc:language>it-IT</dc:language>
  <cp:lastModifiedBy/>
  <dcterms:modified xsi:type="dcterms:W3CDTF">2025-01-08T10:31:17Z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